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CF4434" w:rsidP="0A282278" w:rsidRDefault="00CF4434" w14:paraId="49108BC6" w14:textId="29E24E36">
      <w:pPr/>
      <w:r w:rsidR="04DF79E2">
        <w:drawing>
          <wp:inline wp14:editId="78286C29" wp14:anchorId="7B870B6A">
            <wp:extent cx="5943600" cy="3105150"/>
            <wp:effectExtent l="0" t="0" r="0" b="0"/>
            <wp:docPr id="1402517696" name="" title=""/>
            <wp:cNvGraphicFramePr>
              <a:graphicFrameLocks noChangeAspect="1"/>
            </wp:cNvGraphicFramePr>
            <a:graphic>
              <a:graphicData uri="http://schemas.openxmlformats.org/drawingml/2006/picture">
                <pic:pic>
                  <pic:nvPicPr>
                    <pic:cNvPr id="0" name=""/>
                    <pic:cNvPicPr/>
                  </pic:nvPicPr>
                  <pic:blipFill>
                    <a:blip r:embed="R172ec7983ef0412c">
                      <a:extLst>
                        <a:ext xmlns:a="http://schemas.openxmlformats.org/drawingml/2006/main" uri="{28A0092B-C50C-407E-A947-70E740481C1C}">
                          <a14:useLocalDpi val="0"/>
                        </a:ext>
                      </a:extLst>
                    </a:blip>
                    <a:stretch>
                      <a:fillRect/>
                    </a:stretch>
                  </pic:blipFill>
                  <pic:spPr>
                    <a:xfrm>
                      <a:off x="0" y="0"/>
                      <a:ext cx="5943600" cy="3105150"/>
                    </a:xfrm>
                    <a:prstGeom prst="rect">
                      <a:avLst/>
                    </a:prstGeom>
                  </pic:spPr>
                </pic:pic>
              </a:graphicData>
            </a:graphic>
          </wp:inline>
        </w:drawing>
      </w:r>
    </w:p>
    <w:p w:rsidR="00CF4434" w:rsidP="29761A7B" w:rsidRDefault="00CF4434" w14:paraId="12729131" w14:textId="77777777">
      <w:pPr>
        <w:rPr>
          <w:rFonts w:ascii="Aptos" w:hAnsi="Aptos" w:eastAsia="Aptos" w:cs="Aptos"/>
          <w:b/>
          <w:bCs/>
          <w:color w:val="000000" w:themeColor="text1"/>
        </w:rPr>
      </w:pPr>
    </w:p>
    <w:p w:rsidR="0CB1D7D1" w:rsidP="256BC6DA" w:rsidRDefault="0CB1D7D1" w14:paraId="656D0EE5" w14:textId="6AD4CCAE">
      <w:pPr>
        <w:pStyle w:val="Heading3"/>
        <w:keepNext w:val="1"/>
        <w:keepLines w:val="1"/>
        <w:spacing w:before="281" w:after="281"/>
        <w:rPr>
          <w:rFonts w:ascii="Aptos" w:hAnsi="Aptos" w:eastAsia="Aptos" w:cs="Aptos"/>
          <w:noProof w:val="0"/>
          <w:color w:val="000000" w:themeColor="text1" w:themeTint="FF" w:themeShade="FF"/>
          <w:sz w:val="28"/>
          <w:szCs w:val="28"/>
          <w:lang w:val="en-US"/>
        </w:rPr>
      </w:pPr>
      <w:r w:rsidRPr="0A282278" w:rsidR="0CB1D7D1">
        <w:rPr>
          <w:rFonts w:ascii="Aptos" w:hAnsi="Aptos" w:eastAsia="Aptos" w:cs="Aptos"/>
          <w:b w:val="1"/>
          <w:bCs w:val="1"/>
          <w:color w:val="000000" w:themeColor="text1" w:themeTint="FF" w:themeShade="FF"/>
        </w:rPr>
        <w:t>FOR IMMEDIATE RELEASE</w:t>
      </w:r>
      <w:r>
        <w:br/>
      </w:r>
      <w:r w:rsidRPr="0A282278" w:rsidR="3A3C4A0E">
        <w:rPr>
          <w:rFonts w:ascii="Aptos" w:hAnsi="Aptos" w:eastAsia="Aptos" w:cs="Aptos"/>
          <w:b w:val="1"/>
          <w:bCs w:val="1"/>
          <w:noProof w:val="0"/>
          <w:sz w:val="27"/>
          <w:szCs w:val="27"/>
          <w:lang w:val="en-US"/>
        </w:rPr>
        <w:t>IMPACK Announces Strategic Partnership with Camporese and SBM to Serve Packaging Producers in Italy</w:t>
      </w:r>
    </w:p>
    <w:p w:rsidR="74A9A721" w:rsidP="0A282278" w:rsidRDefault="0CB1D7D1" w14:paraId="73AA88B2" w14:textId="15139E1B">
      <w:pPr>
        <w:pStyle w:val="Normal"/>
        <w:rPr>
          <w:rFonts w:ascii="Aptos" w:hAnsi="Aptos" w:eastAsia="Aptos" w:cs="Aptos"/>
          <w:i w:val="1"/>
          <w:iCs w:val="1"/>
          <w:color w:val="000000" w:themeColor="text1"/>
          <w:lang w:val="en-US"/>
        </w:rPr>
      </w:pPr>
      <w:r w:rsidRPr="0A282278" w:rsidR="3A3C4A0E">
        <w:rPr>
          <w:rFonts w:ascii="Aptos" w:hAnsi="Aptos" w:eastAsia="Aptos" w:cs="Aptos"/>
          <w:i w:val="1"/>
          <w:iCs w:val="1"/>
          <w:color w:val="000000" w:themeColor="text1" w:themeTint="FF" w:themeShade="FF"/>
          <w:lang w:val="en-US"/>
        </w:rPr>
        <w:t>March</w:t>
      </w:r>
      <w:r w:rsidRPr="0A282278" w:rsidR="681CC458">
        <w:rPr>
          <w:rFonts w:ascii="Aptos" w:hAnsi="Aptos" w:eastAsia="Aptos" w:cs="Aptos"/>
          <w:i w:val="1"/>
          <w:iCs w:val="1"/>
          <w:color w:val="000000" w:themeColor="text1" w:themeTint="FF" w:themeShade="FF"/>
          <w:lang w:val="en-US"/>
        </w:rPr>
        <w:t xml:space="preserve"> </w:t>
      </w:r>
      <w:r w:rsidRPr="0A282278" w:rsidR="25450400">
        <w:rPr>
          <w:rFonts w:ascii="Aptos" w:hAnsi="Aptos" w:eastAsia="Aptos" w:cs="Aptos"/>
          <w:i w:val="1"/>
          <w:iCs w:val="1"/>
          <w:color w:val="000000" w:themeColor="text1" w:themeTint="FF" w:themeShade="FF"/>
          <w:lang w:val="en-US"/>
        </w:rPr>
        <w:t>20</w:t>
      </w:r>
      <w:r w:rsidRPr="0A282278" w:rsidR="0CB1D7D1">
        <w:rPr>
          <w:rFonts w:ascii="Aptos" w:hAnsi="Aptos" w:eastAsia="Aptos" w:cs="Aptos"/>
          <w:i w:val="1"/>
          <w:iCs w:val="1"/>
          <w:color w:val="000000" w:themeColor="text1" w:themeTint="FF" w:themeShade="FF"/>
          <w:lang w:val="en-US"/>
        </w:rPr>
        <w:t xml:space="preserve">, </w:t>
      </w:r>
      <w:r w:rsidRPr="0A282278" w:rsidR="0CB1D7D1">
        <w:rPr>
          <w:rFonts w:ascii="Aptos" w:hAnsi="Aptos" w:eastAsia="Aptos" w:cs="Aptos"/>
          <w:i w:val="1"/>
          <w:iCs w:val="1"/>
          <w:color w:val="000000" w:themeColor="text1" w:themeTint="FF" w:themeShade="FF"/>
          <w:lang w:val="en-US"/>
        </w:rPr>
        <w:t>202</w:t>
      </w:r>
      <w:r w:rsidRPr="0A282278" w:rsidR="196F8A84">
        <w:rPr>
          <w:rFonts w:ascii="Aptos" w:hAnsi="Aptos" w:eastAsia="Aptos" w:cs="Aptos"/>
          <w:i w:val="1"/>
          <w:iCs w:val="1"/>
          <w:color w:val="000000" w:themeColor="text1" w:themeTint="FF" w:themeShade="FF"/>
          <w:lang w:val="en-US"/>
        </w:rPr>
        <w:t>5</w:t>
      </w:r>
      <w:r w:rsidRPr="0A282278" w:rsidR="0CB1D7D1">
        <w:rPr>
          <w:rFonts w:ascii="Aptos" w:hAnsi="Aptos" w:eastAsia="Aptos" w:cs="Aptos"/>
          <w:i w:val="1"/>
          <w:iCs w:val="1"/>
          <w:color w:val="000000" w:themeColor="text1" w:themeTint="FF" w:themeShade="FF"/>
          <w:lang w:val="en-US"/>
        </w:rPr>
        <w:t xml:space="preserve"> | </w:t>
      </w:r>
      <w:r w:rsidRPr="0A282278" w:rsidR="61410385">
        <w:rPr>
          <w:rFonts w:ascii="Aptos" w:hAnsi="Aptos" w:eastAsia="Aptos" w:cs="Aptos"/>
          <w:i w:val="1"/>
          <w:iCs w:val="1"/>
          <w:color w:val="000000" w:themeColor="text1" w:themeTint="FF" w:themeShade="FF"/>
          <w:lang w:val="en-US"/>
        </w:rPr>
        <w:t>Saint Jacques</w:t>
      </w:r>
      <w:r w:rsidRPr="0A282278" w:rsidR="0CB1D7D1">
        <w:rPr>
          <w:rFonts w:ascii="Aptos" w:hAnsi="Aptos" w:eastAsia="Aptos" w:cs="Aptos"/>
          <w:i w:val="1"/>
          <w:iCs w:val="1"/>
          <w:color w:val="000000" w:themeColor="text1" w:themeTint="FF" w:themeShade="FF"/>
          <w:lang w:val="en-US"/>
        </w:rPr>
        <w:t>, Q</w:t>
      </w:r>
      <w:r w:rsidRPr="0A282278" w:rsidR="44709E79">
        <w:rPr>
          <w:rFonts w:ascii="Aptos" w:hAnsi="Aptos" w:eastAsia="Aptos" w:cs="Aptos"/>
          <w:i w:val="1"/>
          <w:iCs w:val="1"/>
          <w:color w:val="000000" w:themeColor="text1" w:themeTint="FF" w:themeShade="FF"/>
          <w:lang w:val="en-US"/>
        </w:rPr>
        <w:t>uebec, Canada</w:t>
      </w:r>
    </w:p>
    <w:p w:rsidR="5767EF92" w:rsidP="0A282278" w:rsidRDefault="5767EF92" w14:paraId="69DFC2B3" w14:textId="73916CAF">
      <w:pPr>
        <w:spacing w:before="240" w:beforeAutospacing="off" w:after="240" w:afterAutospacing="off"/>
        <w:jc w:val="left"/>
        <w:rPr>
          <w:rFonts w:ascii="Aptos" w:hAnsi="Aptos" w:eastAsia="Aptos" w:cs="Aptos"/>
          <w:noProof w:val="0"/>
          <w:sz w:val="24"/>
          <w:szCs w:val="24"/>
          <w:lang w:val="en-US"/>
        </w:rPr>
      </w:pPr>
      <w:r w:rsidRPr="0A282278" w:rsidR="5767EF92">
        <w:rPr>
          <w:rFonts w:ascii="Aptos" w:hAnsi="Aptos" w:eastAsia="Aptos" w:cs="Aptos"/>
          <w:noProof w:val="0"/>
          <w:sz w:val="24"/>
          <w:szCs w:val="24"/>
          <w:lang w:val="en-US"/>
        </w:rPr>
        <w:t>IMPACK is happy to announce a strategic collaboration with Camporese Macchine Grafiche S.P.A. and SBM S.R.L., delivering a seamless, one-stop shopping experience to packaging producers across Italy. This partnership brings together three industry leaders, each known for their expertise, to offer tailored, high-performance packaging solutions that drive efficiency, maximize productivity, and ensure long-term value.</w:t>
      </w:r>
    </w:p>
    <w:p w:rsidR="5767EF92" w:rsidP="0A282278" w:rsidRDefault="5767EF92" w14:paraId="0315EAF4" w14:textId="2C70AFD9">
      <w:pPr>
        <w:rPr>
          <w:rFonts w:ascii="Calibri" w:hAnsi="Calibri" w:eastAsia="Calibri" w:cs="Calibri"/>
          <w:noProof w:val="0"/>
          <w:color w:val="000000" w:themeColor="text1" w:themeTint="FF" w:themeShade="FF"/>
          <w:sz w:val="24"/>
          <w:szCs w:val="24"/>
          <w:lang w:val="en-US"/>
        </w:rPr>
      </w:pPr>
      <w:r w:rsidRPr="0A282278" w:rsidR="5767EF92">
        <w:rPr>
          <w:rFonts w:ascii="Calibri" w:hAnsi="Calibri" w:eastAsia="Calibri" w:cs="Calibri"/>
          <w:noProof w:val="0"/>
          <w:color w:val="000000" w:themeColor="text1" w:themeTint="FF" w:themeShade="FF"/>
          <w:sz w:val="24"/>
          <w:szCs w:val="24"/>
          <w:lang w:val="en-US"/>
        </w:rPr>
        <w:t xml:space="preserve">“This partnership is about more than just equipment—it’s about providing a complete solution,” said </w:t>
      </w:r>
      <w:r w:rsidRPr="0A282278" w:rsidR="5767EF92">
        <w:rPr>
          <w:rFonts w:ascii="Calibri" w:hAnsi="Calibri" w:eastAsia="Calibri" w:cs="Calibri"/>
          <w:b w:val="1"/>
          <w:bCs w:val="1"/>
          <w:noProof w:val="0"/>
          <w:color w:val="000000" w:themeColor="text1" w:themeTint="FF" w:themeShade="FF"/>
          <w:sz w:val="24"/>
          <w:szCs w:val="24"/>
          <w:lang w:val="en-US"/>
        </w:rPr>
        <w:t>Mathieu Tremblay, Managing Director of IMPACK</w:t>
      </w:r>
      <w:r w:rsidRPr="0A282278" w:rsidR="5767EF92">
        <w:rPr>
          <w:rFonts w:ascii="Calibri" w:hAnsi="Calibri" w:eastAsia="Calibri" w:cs="Calibri"/>
          <w:noProof w:val="0"/>
          <w:color w:val="000000" w:themeColor="text1" w:themeTint="FF" w:themeShade="FF"/>
          <w:sz w:val="24"/>
          <w:szCs w:val="24"/>
          <w:lang w:val="en-US"/>
        </w:rPr>
        <w:t xml:space="preserve">. “By working together with </w:t>
      </w:r>
      <w:r w:rsidRPr="0A282278" w:rsidR="5767EF92">
        <w:rPr>
          <w:rFonts w:ascii="Calibri" w:hAnsi="Calibri" w:eastAsia="Calibri" w:cs="Calibri"/>
          <w:b w:val="1"/>
          <w:bCs w:val="1"/>
          <w:noProof w:val="0"/>
          <w:color w:val="000000" w:themeColor="text1" w:themeTint="FF" w:themeShade="FF"/>
          <w:sz w:val="24"/>
          <w:szCs w:val="24"/>
          <w:lang w:val="en-US"/>
        </w:rPr>
        <w:t>Camporese and SBM</w:t>
      </w:r>
      <w:r w:rsidRPr="0A282278" w:rsidR="5767EF92">
        <w:rPr>
          <w:rFonts w:ascii="Calibri" w:hAnsi="Calibri" w:eastAsia="Calibri" w:cs="Calibri"/>
          <w:noProof w:val="0"/>
          <w:color w:val="000000" w:themeColor="text1" w:themeTint="FF" w:themeShade="FF"/>
          <w:sz w:val="24"/>
          <w:szCs w:val="24"/>
          <w:lang w:val="en-US"/>
        </w:rPr>
        <w:t>, we’re making it easier for Italian packaging producers to integrate automation, optimize their folder-gluer lines, and get the expert support they need to keep production running smoothly.”</w:t>
      </w:r>
    </w:p>
    <w:p w:rsidR="5767EF92" w:rsidP="0A282278" w:rsidRDefault="5767EF92" w14:paraId="2C72FCAD" w14:textId="22FA977D">
      <w:pPr>
        <w:jc w:val="left"/>
        <w:rPr>
          <w:rFonts w:ascii="Aptos" w:hAnsi="Aptos" w:eastAsia="Aptos" w:cs="Aptos"/>
          <w:noProof w:val="0"/>
          <w:color w:val="000000" w:themeColor="text1" w:themeTint="FF" w:themeShade="FF"/>
          <w:sz w:val="24"/>
          <w:szCs w:val="24"/>
          <w:lang w:val="en-US"/>
        </w:rPr>
      </w:pPr>
      <w:r w:rsidRPr="0A282278" w:rsidR="5767EF92">
        <w:rPr>
          <w:rFonts w:ascii="Aptos" w:hAnsi="Aptos" w:eastAsia="Aptos" w:cs="Aptos"/>
          <w:noProof w:val="0"/>
          <w:color w:val="000000" w:themeColor="text1" w:themeTint="FF" w:themeShade="FF"/>
          <w:sz w:val="24"/>
          <w:szCs w:val="24"/>
          <w:lang w:val="en-US"/>
        </w:rPr>
        <w:t>Camporese has been a trusted name in the Italian printing and packaging industry for over 70 years. Known for their deep industry expertise, they specialize in sourcing and supplying high-quality, “like new” refurbished printing and packaging equipment. Through this partnership, Italian producers can now seamlessly pair their folder-gluers with IMPACK’s automated packers, ensuring their finishing line is optimized for efficiency.</w:t>
      </w:r>
    </w:p>
    <w:p w:rsidR="5767EF92" w:rsidP="0A282278" w:rsidRDefault="5767EF92" w14:paraId="0F0E7028" w14:textId="3B6441D1">
      <w:pPr>
        <w:jc w:val="left"/>
        <w:rPr>
          <w:rFonts w:ascii="Aptos" w:hAnsi="Aptos" w:eastAsia="Aptos" w:cs="Aptos"/>
          <w:noProof w:val="0"/>
          <w:color w:val="000000" w:themeColor="text1" w:themeTint="FF" w:themeShade="FF"/>
          <w:sz w:val="24"/>
          <w:szCs w:val="24"/>
          <w:lang w:val="en-US"/>
        </w:rPr>
      </w:pPr>
      <w:r w:rsidRPr="0A282278" w:rsidR="5767EF92">
        <w:rPr>
          <w:rFonts w:ascii="Aptos" w:hAnsi="Aptos" w:eastAsia="Aptos" w:cs="Aptos"/>
          <w:noProof w:val="0"/>
          <w:color w:val="000000" w:themeColor="text1" w:themeTint="FF" w:themeShade="FF"/>
          <w:sz w:val="24"/>
          <w:szCs w:val="24"/>
          <w:lang w:val="en-US"/>
        </w:rPr>
        <w:t xml:space="preserve">“We chose our partners very carefully,” explained Bruno Camporese, CEO of </w:t>
      </w:r>
      <w:r w:rsidRPr="0A282278" w:rsidR="5767EF92">
        <w:rPr>
          <w:rFonts w:ascii="Aptos" w:hAnsi="Aptos" w:eastAsia="Aptos" w:cs="Aptos"/>
          <w:noProof w:val="0"/>
          <w:sz w:val="24"/>
          <w:szCs w:val="24"/>
          <w:lang w:val="en-US"/>
        </w:rPr>
        <w:t>Camporese Macchine Grafiche S.P.A</w:t>
      </w:r>
      <w:r w:rsidRPr="0A282278" w:rsidR="5767EF92">
        <w:rPr>
          <w:rFonts w:ascii="Aptos" w:hAnsi="Aptos" w:eastAsia="Aptos" w:cs="Aptos"/>
          <w:noProof w:val="0"/>
          <w:color w:val="000000" w:themeColor="text1" w:themeTint="FF" w:themeShade="FF"/>
          <w:sz w:val="24"/>
          <w:szCs w:val="24"/>
          <w:lang w:val="en-US"/>
        </w:rPr>
        <w:t>. “When you enter Camporese you immediately realize that the focus is on the customer, and in SBM you find the same mentality. They take the same meticulous care when making technical interventions and providing technical assistance. Our customers expressed the need to increase the speed of the end-of-line operations of the folder-gluer. IMPACK is a manufacturer of excellence, having many years of experience in the sector.”</w:t>
      </w:r>
    </w:p>
    <w:p w:rsidR="5767EF92" w:rsidP="0A282278" w:rsidRDefault="5767EF92" w14:paraId="05963BD2" w14:textId="63A659A2">
      <w:pPr>
        <w:spacing w:before="240" w:beforeAutospacing="off" w:after="240" w:afterAutospacing="off"/>
        <w:jc w:val="left"/>
        <w:rPr>
          <w:rFonts w:ascii="Aptos" w:hAnsi="Aptos" w:eastAsia="Aptos" w:cs="Aptos"/>
          <w:noProof w:val="0"/>
          <w:color w:val="000000" w:themeColor="text1" w:themeTint="FF" w:themeShade="FF"/>
          <w:sz w:val="24"/>
          <w:szCs w:val="24"/>
          <w:lang w:val="en-US"/>
        </w:rPr>
      </w:pPr>
      <w:r w:rsidRPr="0A282278" w:rsidR="5767EF92">
        <w:rPr>
          <w:rFonts w:ascii="Aptos" w:hAnsi="Aptos" w:eastAsia="Aptos" w:cs="Aptos"/>
          <w:noProof w:val="0"/>
          <w:color w:val="000000" w:themeColor="text1" w:themeTint="FF" w:themeShade="FF"/>
          <w:sz w:val="24"/>
          <w:szCs w:val="24"/>
          <w:lang w:val="en-US"/>
        </w:rPr>
        <w:t>SBM technicians will provide expert local support, including start-up assistance, training, and ongoing service. This ensures packaging producers can implement automation quickly and effectively, maximizing the productivity of their folder-gluer lines without disruption.</w:t>
      </w:r>
    </w:p>
    <w:p w:rsidR="5767EF92" w:rsidP="0A282278" w:rsidRDefault="5767EF92" w14:paraId="161CA502" w14:textId="159EFD86">
      <w:pPr>
        <w:spacing w:before="0" w:beforeAutospacing="off" w:after="0" w:afterAutospacing="off"/>
        <w:jc w:val="left"/>
        <w:rPr>
          <w:rFonts w:ascii="Calibri" w:hAnsi="Calibri" w:eastAsia="Calibri" w:cs="Calibri"/>
          <w:noProof w:val="0"/>
          <w:color w:val="000000" w:themeColor="text1" w:themeTint="FF" w:themeShade="FF"/>
          <w:sz w:val="24"/>
          <w:szCs w:val="24"/>
          <w:lang w:val="en-US"/>
        </w:rPr>
      </w:pPr>
      <w:r w:rsidRPr="0A282278" w:rsidR="5767EF92">
        <w:rPr>
          <w:rFonts w:ascii="Aptos" w:hAnsi="Aptos" w:eastAsia="Aptos" w:cs="Aptos"/>
          <w:noProof w:val="0"/>
          <w:sz w:val="24"/>
          <w:szCs w:val="24"/>
          <w:lang w:val="en-US"/>
        </w:rPr>
        <w:t>As part of the partnership, clients will be able to schedule live demos and tests at the SBM showroom near Milan.</w:t>
      </w:r>
      <w:r w:rsidRPr="0A282278" w:rsidR="5767EF92">
        <w:rPr>
          <w:rFonts w:ascii="Calibri" w:hAnsi="Calibri" w:eastAsia="Calibri" w:cs="Calibri"/>
          <w:noProof w:val="0"/>
          <w:color w:val="000000" w:themeColor="text1" w:themeTint="FF" w:themeShade="FF"/>
          <w:sz w:val="24"/>
          <w:szCs w:val="24"/>
          <w:lang w:val="en-US"/>
        </w:rPr>
        <w:t xml:space="preserve"> Marie-Soleil Boutet, Area Sales Manager at IMPACK, highlighted why the Italian market is the perfect setting for this demonstration: </w:t>
      </w:r>
    </w:p>
    <w:p w:rsidR="5767EF92" w:rsidP="0A282278" w:rsidRDefault="5767EF92" w14:paraId="782AD2B2" w14:textId="6FBC2E87">
      <w:pPr>
        <w:spacing w:before="240" w:beforeAutospacing="off" w:after="240" w:afterAutospacing="off"/>
        <w:rPr>
          <w:rFonts w:ascii="Calibri" w:hAnsi="Calibri" w:eastAsia="Calibri" w:cs="Calibri"/>
          <w:noProof w:val="0"/>
          <w:color w:val="000000" w:themeColor="text1" w:themeTint="FF" w:themeShade="FF"/>
          <w:sz w:val="24"/>
          <w:szCs w:val="24"/>
          <w:lang w:val="en-US"/>
        </w:rPr>
      </w:pPr>
      <w:r w:rsidRPr="0A282278" w:rsidR="5767EF92">
        <w:rPr>
          <w:rFonts w:ascii="Calibri" w:hAnsi="Calibri" w:eastAsia="Calibri" w:cs="Calibri"/>
          <w:i w:val="1"/>
          <w:iCs w:val="1"/>
          <w:noProof w:val="0"/>
          <w:color w:val="000000" w:themeColor="text1" w:themeTint="FF" w:themeShade="FF"/>
          <w:sz w:val="24"/>
          <w:szCs w:val="24"/>
          <w:lang w:val="en-US"/>
        </w:rPr>
        <w:t>“The Italian packaging market is incredibly diverse, from major global players to numerous small-to-medium size producers handling a variety of box types in smaller runs. The ERGOSA Packer is the perfect fit for this reality—its minimal setup time and ability to process all kinds of boxes give these businesses the versatility they need to stay competitive and efficient.”</w:t>
      </w:r>
    </w:p>
    <w:p w:rsidR="0A282278" w:rsidP="0A282278" w:rsidRDefault="0A282278" w14:paraId="00ACFF15" w14:textId="0F0B76E0">
      <w:pPr>
        <w:spacing w:before="0" w:beforeAutospacing="off" w:after="0" w:afterAutospacing="off"/>
        <w:jc w:val="left"/>
        <w:rPr>
          <w:rFonts w:ascii="Aptos" w:hAnsi="Aptos" w:eastAsia="Aptos" w:cs="Aptos"/>
          <w:noProof w:val="0"/>
          <w:sz w:val="24"/>
          <w:szCs w:val="24"/>
          <w:lang w:val="en-US"/>
        </w:rPr>
      </w:pPr>
    </w:p>
    <w:p w:rsidR="5767EF92" w:rsidP="0A282278" w:rsidRDefault="5767EF92" w14:paraId="43EAF1CF" w14:textId="734E8E86">
      <w:pPr>
        <w:rPr>
          <w:rFonts w:ascii="Calibri" w:hAnsi="Calibri" w:eastAsia="Calibri" w:cs="Calibri"/>
          <w:noProof w:val="0"/>
          <w:color w:val="000000" w:themeColor="text1" w:themeTint="FF" w:themeShade="FF"/>
          <w:sz w:val="24"/>
          <w:szCs w:val="24"/>
          <w:lang w:val="en-US"/>
        </w:rPr>
      </w:pPr>
      <w:r w:rsidRPr="0A282278" w:rsidR="5767EF92">
        <w:rPr>
          <w:rFonts w:ascii="Calibri" w:hAnsi="Calibri" w:eastAsia="Calibri" w:cs="Calibri"/>
          <w:b w:val="1"/>
          <w:bCs w:val="1"/>
          <w:noProof w:val="0"/>
          <w:color w:val="000000" w:themeColor="text1" w:themeTint="FF" w:themeShade="FF"/>
          <w:sz w:val="24"/>
          <w:szCs w:val="24"/>
          <w:lang w:val="en-US"/>
        </w:rPr>
        <w:t>Get Hands-On with Automation at Print4All</w:t>
      </w:r>
    </w:p>
    <w:p w:rsidR="5767EF92" w:rsidP="0A282278" w:rsidRDefault="5767EF92" w14:paraId="2FBD05AE" w14:textId="7A863473">
      <w:pPr>
        <w:rPr>
          <w:rFonts w:ascii="Calibri" w:hAnsi="Calibri" w:eastAsia="Calibri" w:cs="Calibri"/>
          <w:noProof w:val="0"/>
          <w:color w:val="000000" w:themeColor="text1" w:themeTint="FF" w:themeShade="FF"/>
          <w:sz w:val="24"/>
          <w:szCs w:val="24"/>
          <w:lang w:val="en-US"/>
        </w:rPr>
      </w:pPr>
      <w:r w:rsidRPr="0A282278" w:rsidR="5767EF92">
        <w:rPr>
          <w:rFonts w:ascii="Calibri" w:hAnsi="Calibri" w:eastAsia="Calibri" w:cs="Calibri"/>
          <w:noProof w:val="0"/>
          <w:color w:val="000000" w:themeColor="text1" w:themeTint="FF" w:themeShade="FF"/>
          <w:sz w:val="24"/>
          <w:szCs w:val="24"/>
          <w:lang w:val="en-US"/>
        </w:rPr>
        <w:t>IMPACK, Camporese, and SBM are bringing a fully interactive, hands-on experience to Print4All in Milan from May 27 to 30, 2025. Visitors will have the exclusive opportunity to operate it themselves—packing boxes and experiencing its efficiency firsthand.</w:t>
      </w:r>
    </w:p>
    <w:p w:rsidR="5767EF92" w:rsidP="0A282278" w:rsidRDefault="5767EF92" w14:paraId="52B4ECF1" w14:textId="5BCF6EC8">
      <w:pPr>
        <w:spacing w:before="240" w:beforeAutospacing="off" w:after="240" w:afterAutospacing="off"/>
        <w:rPr>
          <w:rFonts w:ascii="Calibri" w:hAnsi="Calibri" w:eastAsia="Calibri" w:cs="Calibri"/>
          <w:noProof w:val="0"/>
          <w:color w:val="000000" w:themeColor="text1" w:themeTint="FF" w:themeShade="FF"/>
          <w:sz w:val="24"/>
          <w:szCs w:val="24"/>
          <w:lang w:val="en-US"/>
        </w:rPr>
      </w:pPr>
      <w:r w:rsidRPr="0A282278" w:rsidR="5767EF92">
        <w:rPr>
          <w:rFonts w:ascii="Calibri" w:hAnsi="Calibri" w:eastAsia="Calibri" w:cs="Calibri"/>
          <w:noProof w:val="0"/>
          <w:color w:val="000000" w:themeColor="text1" w:themeTint="FF" w:themeShade="FF"/>
          <w:sz w:val="24"/>
          <w:szCs w:val="24"/>
          <w:lang w:val="en-US"/>
        </w:rPr>
        <w:t>This live, interactive demonstration is designed to show industry professionals exactly how the ERGOSA packer optimizes production, reduces manual labor, and enhances workflow automation. Instead of just watching, attendees can step into the operator’s role and get a feel for how simple, fast, and ergonomic the system is.</w:t>
      </w:r>
    </w:p>
    <w:p w:rsidR="5767EF92" w:rsidP="0A282278" w:rsidRDefault="5767EF92" w14:paraId="400BA4C6" w14:textId="4E83F4A3">
      <w:pPr>
        <w:pStyle w:val="Heading3"/>
        <w:keepNext w:val="1"/>
        <w:keepLines w:val="1"/>
        <w:spacing w:before="281" w:after="281"/>
        <w:rPr>
          <w:rFonts w:ascii="Calibri" w:hAnsi="Calibri" w:eastAsia="Calibri" w:cs="Calibri"/>
          <w:noProof w:val="0"/>
          <w:color w:val="000000" w:themeColor="text1" w:themeTint="FF" w:themeShade="FF"/>
          <w:sz w:val="28"/>
          <w:szCs w:val="28"/>
          <w:lang w:val="en-US"/>
        </w:rPr>
      </w:pPr>
      <w:r w:rsidRPr="0A282278" w:rsidR="5767EF92">
        <w:rPr>
          <w:rFonts w:ascii="Calibri" w:hAnsi="Calibri" w:eastAsia="Calibri" w:cs="Calibri"/>
          <w:b w:val="1"/>
          <w:bCs w:val="1"/>
          <w:noProof w:val="0"/>
          <w:color w:val="000000" w:themeColor="text1" w:themeTint="FF" w:themeShade="FF"/>
          <w:sz w:val="28"/>
          <w:szCs w:val="28"/>
          <w:lang w:val="en-US"/>
        </w:rPr>
        <w:t>Event Information</w:t>
      </w:r>
    </w:p>
    <w:p w:rsidR="5767EF92" w:rsidP="0A282278" w:rsidRDefault="5767EF92" w14:paraId="68C8E673" w14:textId="6B887446">
      <w:pPr>
        <w:rPr>
          <w:rFonts w:ascii="Calibri" w:hAnsi="Calibri" w:eastAsia="Calibri" w:cs="Calibri"/>
          <w:noProof w:val="0"/>
          <w:color w:val="000000" w:themeColor="text1" w:themeTint="FF" w:themeShade="FF"/>
          <w:sz w:val="24"/>
          <w:szCs w:val="24"/>
          <w:lang w:val="en-US"/>
        </w:rPr>
      </w:pPr>
      <w:r w:rsidRPr="0A282278" w:rsidR="5767EF92">
        <w:rPr>
          <w:rFonts w:ascii="Calibri" w:hAnsi="Calibri" w:eastAsia="Calibri" w:cs="Calibri"/>
          <w:b w:val="1"/>
          <w:bCs w:val="1"/>
          <w:noProof w:val="0"/>
          <w:color w:val="000000" w:themeColor="text1" w:themeTint="FF" w:themeShade="FF"/>
          <w:sz w:val="24"/>
          <w:szCs w:val="24"/>
          <w:lang w:val="en-US"/>
        </w:rPr>
        <w:t>Event</w:t>
      </w:r>
      <w:r w:rsidRPr="0A282278" w:rsidR="5767EF92">
        <w:rPr>
          <w:rFonts w:ascii="Calibri" w:hAnsi="Calibri" w:eastAsia="Calibri" w:cs="Calibri"/>
          <w:noProof w:val="0"/>
          <w:color w:val="000000" w:themeColor="text1" w:themeTint="FF" w:themeShade="FF"/>
          <w:sz w:val="24"/>
          <w:szCs w:val="24"/>
          <w:lang w:val="en-US"/>
        </w:rPr>
        <w:t>: Print4All – Packaging and Printing Technology Exhibition</w:t>
      </w:r>
      <w:r>
        <w:br/>
      </w:r>
      <w:r w:rsidRPr="0A282278" w:rsidR="5767EF92">
        <w:rPr>
          <w:rFonts w:ascii="Calibri" w:hAnsi="Calibri" w:eastAsia="Calibri" w:cs="Calibri"/>
          <w:b w:val="1"/>
          <w:bCs w:val="1"/>
          <w:noProof w:val="0"/>
          <w:color w:val="000000" w:themeColor="text1" w:themeTint="FF" w:themeShade="FF"/>
          <w:sz w:val="24"/>
          <w:szCs w:val="24"/>
          <w:lang w:val="en-US"/>
        </w:rPr>
        <w:t>Dates</w:t>
      </w:r>
      <w:r w:rsidRPr="0A282278" w:rsidR="5767EF92">
        <w:rPr>
          <w:rFonts w:ascii="Calibri" w:hAnsi="Calibri" w:eastAsia="Calibri" w:cs="Calibri"/>
          <w:noProof w:val="0"/>
          <w:color w:val="000000" w:themeColor="text1" w:themeTint="FF" w:themeShade="FF"/>
          <w:sz w:val="24"/>
          <w:szCs w:val="24"/>
          <w:lang w:val="en-US"/>
        </w:rPr>
        <w:t>: May 27–30, 2025</w:t>
      </w:r>
      <w:r>
        <w:br/>
      </w:r>
      <w:r w:rsidRPr="0A282278" w:rsidR="5767EF92">
        <w:rPr>
          <w:rFonts w:ascii="Calibri" w:hAnsi="Calibri" w:eastAsia="Calibri" w:cs="Calibri"/>
          <w:b w:val="1"/>
          <w:bCs w:val="1"/>
          <w:noProof w:val="0"/>
          <w:color w:val="000000" w:themeColor="text1" w:themeTint="FF" w:themeShade="FF"/>
          <w:sz w:val="24"/>
          <w:szCs w:val="24"/>
          <w:lang w:val="en-US"/>
        </w:rPr>
        <w:t>Location</w:t>
      </w:r>
      <w:r w:rsidRPr="0A282278" w:rsidR="5767EF92">
        <w:rPr>
          <w:rFonts w:ascii="Calibri" w:hAnsi="Calibri" w:eastAsia="Calibri" w:cs="Calibri"/>
          <w:noProof w:val="0"/>
          <w:color w:val="000000" w:themeColor="text1" w:themeTint="FF" w:themeShade="FF"/>
          <w:sz w:val="24"/>
          <w:szCs w:val="24"/>
          <w:lang w:val="en-US"/>
        </w:rPr>
        <w:t>: Milan, Italy – Hall 9, Stand R27/S26</w:t>
      </w:r>
    </w:p>
    <w:p w:rsidR="5767EF92" w:rsidP="0A282278" w:rsidRDefault="5767EF92" w14:paraId="3F0833F7" w14:textId="3D00D3AB">
      <w:pPr>
        <w:spacing w:before="240" w:after="240"/>
        <w:rPr>
          <w:rFonts w:ascii="Calibri" w:hAnsi="Calibri" w:eastAsia="Calibri" w:cs="Calibri"/>
          <w:noProof w:val="0"/>
          <w:color w:val="000000" w:themeColor="text1" w:themeTint="FF" w:themeShade="FF"/>
          <w:sz w:val="24"/>
          <w:szCs w:val="24"/>
          <w:lang w:val="en-US"/>
        </w:rPr>
      </w:pPr>
      <w:r w:rsidRPr="0A282278" w:rsidR="5767EF92">
        <w:rPr>
          <w:rFonts w:ascii="Calibri" w:hAnsi="Calibri" w:eastAsia="Calibri" w:cs="Calibri"/>
          <w:noProof w:val="0"/>
          <w:color w:val="000000" w:themeColor="text1" w:themeTint="FF" w:themeShade="FF"/>
          <w:sz w:val="24"/>
          <w:szCs w:val="24"/>
          <w:lang w:val="en-US"/>
        </w:rPr>
        <w:t>To learn more about the ERGOSA packer and the IMPACK-Camporese collaboration, visit impack.ca</w:t>
      </w:r>
    </w:p>
    <w:p w:rsidR="5767EF92" w:rsidP="0A282278" w:rsidRDefault="5767EF92" w14:paraId="13EE784B" w14:textId="0A4EE81A">
      <w:pPr>
        <w:rPr>
          <w:rFonts w:ascii="Calibri" w:hAnsi="Calibri" w:eastAsia="Calibri" w:cs="Calibri"/>
          <w:noProof w:val="0"/>
          <w:color w:val="000000" w:themeColor="text1" w:themeTint="FF" w:themeShade="FF"/>
          <w:sz w:val="24"/>
          <w:szCs w:val="24"/>
          <w:lang w:val="en-US"/>
        </w:rPr>
      </w:pPr>
      <w:r w:rsidRPr="0A282278" w:rsidR="5767EF92">
        <w:rPr>
          <w:rFonts w:ascii="Calibri" w:hAnsi="Calibri" w:eastAsia="Calibri" w:cs="Calibri"/>
          <w:b w:val="1"/>
          <w:bCs w:val="1"/>
          <w:noProof w:val="0"/>
          <w:color w:val="000000" w:themeColor="text1" w:themeTint="FF" w:themeShade="FF"/>
          <w:sz w:val="24"/>
          <w:szCs w:val="24"/>
          <w:lang w:val="en-US"/>
        </w:rPr>
        <w:t>About IMPACK</w:t>
      </w:r>
    </w:p>
    <w:p w:rsidR="5767EF92" w:rsidP="0A282278" w:rsidRDefault="5767EF92" w14:paraId="5A8E64DC" w14:textId="73D9F882">
      <w:pPr>
        <w:rPr>
          <w:rFonts w:ascii="Calibri" w:hAnsi="Calibri" w:eastAsia="Calibri" w:cs="Calibri"/>
          <w:noProof w:val="0"/>
          <w:color w:val="000000" w:themeColor="text1" w:themeTint="FF" w:themeShade="FF"/>
          <w:sz w:val="24"/>
          <w:szCs w:val="24"/>
          <w:lang w:val="en-US"/>
        </w:rPr>
      </w:pPr>
      <w:r w:rsidRPr="0A282278" w:rsidR="5767EF92">
        <w:rPr>
          <w:rFonts w:ascii="Calibri" w:hAnsi="Calibri" w:eastAsia="Calibri" w:cs="Calibri"/>
          <w:noProof w:val="0"/>
          <w:color w:val="000000" w:themeColor="text1" w:themeTint="FF" w:themeShade="FF"/>
          <w:sz w:val="24"/>
          <w:szCs w:val="24"/>
          <w:lang w:val="en-US"/>
        </w:rPr>
        <w:t>IMPACK is an engineering company that designs and manufactures automated folder-gluer peripherals for folding carton and corrugated box packaging producers. Our comprehensive product range includes in-line window patchers, pre-feeders, box turners, packers, stackers, batch inverters, as well as counting and separating modules. Our collaborative approach ensures that our clients get tailored solutions that eliminate bottlenecks and optimize workflows.</w:t>
      </w:r>
    </w:p>
    <w:p w:rsidR="5767EF92" w:rsidP="0A282278" w:rsidRDefault="5767EF92" w14:paraId="67074DEB" w14:textId="793DEF56">
      <w:pPr>
        <w:rPr>
          <w:rFonts w:ascii="Calibri" w:hAnsi="Calibri" w:eastAsia="Calibri" w:cs="Calibri"/>
          <w:noProof w:val="0"/>
          <w:color w:val="000000" w:themeColor="text1" w:themeTint="FF" w:themeShade="FF"/>
          <w:sz w:val="24"/>
          <w:szCs w:val="24"/>
          <w:lang w:val="en-US"/>
        </w:rPr>
      </w:pPr>
      <w:r w:rsidRPr="0A282278" w:rsidR="5767EF92">
        <w:rPr>
          <w:rFonts w:ascii="Calibri" w:hAnsi="Calibri" w:eastAsia="Calibri" w:cs="Calibri"/>
          <w:noProof w:val="0"/>
          <w:color w:val="000000" w:themeColor="text1" w:themeTint="FF" w:themeShade="FF"/>
          <w:sz w:val="24"/>
          <w:szCs w:val="24"/>
          <w:lang w:val="en-US"/>
        </w:rPr>
        <w:t>With over 20 years of experience analyzing packaging production workflows and methods, our machines are meticulously engineered based on insights gained from thousands of client interactions. We design solutions that help operators and packers to work more ergonomically and efficiently so that they can increase folder-gluer speed and ultimately production capacity.</w:t>
      </w:r>
    </w:p>
    <w:p w:rsidR="0A282278" w:rsidP="0A282278" w:rsidRDefault="0A282278" w14:paraId="36349DAC" w14:textId="2C3C79AE">
      <w:pPr>
        <w:rPr>
          <w:rFonts w:ascii="Calibri" w:hAnsi="Calibri" w:eastAsia="Calibri" w:cs="Calibri"/>
          <w:noProof w:val="0"/>
          <w:color w:val="000000" w:themeColor="text1" w:themeTint="FF" w:themeShade="FF"/>
          <w:sz w:val="24"/>
          <w:szCs w:val="24"/>
          <w:lang w:val="en-US"/>
        </w:rPr>
      </w:pPr>
    </w:p>
    <w:p w:rsidR="5767EF92" w:rsidP="0A282278" w:rsidRDefault="5767EF92" w14:paraId="576DC0FE" w14:textId="1C6D3661">
      <w:pPr>
        <w:rPr>
          <w:rFonts w:ascii="Calibri" w:hAnsi="Calibri" w:eastAsia="Calibri" w:cs="Calibri"/>
          <w:noProof w:val="0"/>
          <w:color w:val="000000" w:themeColor="text1" w:themeTint="FF" w:themeShade="FF"/>
          <w:sz w:val="24"/>
          <w:szCs w:val="24"/>
          <w:lang w:val="en-US"/>
        </w:rPr>
      </w:pPr>
      <w:r w:rsidRPr="0A282278" w:rsidR="5767EF92">
        <w:rPr>
          <w:rFonts w:ascii="Calibri" w:hAnsi="Calibri" w:eastAsia="Calibri" w:cs="Calibri"/>
          <w:b w:val="1"/>
          <w:bCs w:val="1"/>
          <w:noProof w:val="0"/>
          <w:color w:val="000000" w:themeColor="text1" w:themeTint="FF" w:themeShade="FF"/>
          <w:sz w:val="24"/>
          <w:szCs w:val="24"/>
          <w:lang w:val="en-US"/>
        </w:rPr>
        <w:t>About Camporese</w:t>
      </w:r>
    </w:p>
    <w:p w:rsidR="5767EF92" w:rsidP="0A282278" w:rsidRDefault="5767EF92" w14:paraId="5A3DB0A8" w14:textId="048C42E4">
      <w:pPr>
        <w:spacing w:before="240" w:beforeAutospacing="off" w:after="240" w:afterAutospacing="off"/>
        <w:jc w:val="both"/>
        <w:rPr>
          <w:rFonts w:ascii="Calibri" w:hAnsi="Calibri" w:eastAsia="Calibri" w:cs="Calibri"/>
          <w:noProof w:val="0"/>
          <w:sz w:val="24"/>
          <w:szCs w:val="24"/>
          <w:lang w:val="en-US"/>
        </w:rPr>
      </w:pPr>
      <w:r w:rsidRPr="0A282278" w:rsidR="5767EF92">
        <w:rPr>
          <w:rFonts w:ascii="Calibri" w:hAnsi="Calibri" w:eastAsia="Calibri" w:cs="Calibri"/>
          <w:noProof w:val="0"/>
          <w:sz w:val="24"/>
          <w:szCs w:val="24"/>
          <w:lang w:val="en-US"/>
        </w:rPr>
        <w:t xml:space="preserve">Camporese is a global leader in sourcing, supplying, and refurbishing used graphic equipment, including folder-gluers, sheet-fed offset printing presses, and die-cutting machines. With decades of </w:t>
      </w:r>
      <w:r w:rsidRPr="0A282278" w:rsidR="5767EF92">
        <w:rPr>
          <w:rFonts w:ascii="Calibri" w:hAnsi="Calibri" w:eastAsia="Calibri" w:cs="Calibri"/>
          <w:noProof w:val="0"/>
          <w:sz w:val="24"/>
          <w:szCs w:val="24"/>
          <w:lang w:val="en-US"/>
        </w:rPr>
        <w:t>expertise</w:t>
      </w:r>
      <w:r w:rsidRPr="0A282278" w:rsidR="5767EF92">
        <w:rPr>
          <w:rFonts w:ascii="Calibri" w:hAnsi="Calibri" w:eastAsia="Calibri" w:cs="Calibri"/>
          <w:noProof w:val="0"/>
          <w:sz w:val="24"/>
          <w:szCs w:val="24"/>
          <w:lang w:val="en-US"/>
        </w:rPr>
        <w:t xml:space="preserve">, they </w:t>
      </w:r>
      <w:r w:rsidRPr="0A282278" w:rsidR="5767EF92">
        <w:rPr>
          <w:rFonts w:ascii="Calibri" w:hAnsi="Calibri" w:eastAsia="Calibri" w:cs="Calibri"/>
          <w:noProof w:val="0"/>
          <w:sz w:val="24"/>
          <w:szCs w:val="24"/>
          <w:lang w:val="en-US"/>
        </w:rPr>
        <w:t>provide</w:t>
      </w:r>
      <w:r w:rsidRPr="0A282278" w:rsidR="5767EF92">
        <w:rPr>
          <w:rFonts w:ascii="Calibri" w:hAnsi="Calibri" w:eastAsia="Calibri" w:cs="Calibri"/>
          <w:noProof w:val="0"/>
          <w:sz w:val="24"/>
          <w:szCs w:val="24"/>
          <w:lang w:val="en-US"/>
        </w:rPr>
        <w:t xml:space="preserve"> a full range of professional services, from machine upgrades and retrofits to complete remanufacturing. Their meticulous refurbishment process includes thorough inspection, cleaning, repair or replacement of defective components, painting, calibration, and test-printing to ensure </w:t>
      </w:r>
      <w:r w:rsidRPr="0A282278" w:rsidR="5767EF92">
        <w:rPr>
          <w:rFonts w:ascii="Calibri" w:hAnsi="Calibri" w:eastAsia="Calibri" w:cs="Calibri"/>
          <w:noProof w:val="0"/>
          <w:sz w:val="24"/>
          <w:szCs w:val="24"/>
          <w:lang w:val="en-US"/>
        </w:rPr>
        <w:t>optimal</w:t>
      </w:r>
      <w:r w:rsidRPr="0A282278" w:rsidR="5767EF92">
        <w:rPr>
          <w:rFonts w:ascii="Calibri" w:hAnsi="Calibri" w:eastAsia="Calibri" w:cs="Calibri"/>
          <w:noProof w:val="0"/>
          <w:sz w:val="24"/>
          <w:szCs w:val="24"/>
          <w:lang w:val="en-US"/>
        </w:rPr>
        <w:t xml:space="preserve"> performance. Renowned in the packaging industry for their commitment to innovation and precision, Camporese continues to deliver advanced solutions that enhance production efficiency and extend the lifecycle of essential equipment.</w:t>
      </w:r>
    </w:p>
    <w:p w:rsidR="5767EF92" w:rsidP="0A282278" w:rsidRDefault="5767EF92" w14:paraId="7CA09366" w14:textId="6632350C">
      <w:pPr>
        <w:rPr>
          <w:rFonts w:ascii="Calibri" w:hAnsi="Calibri" w:eastAsia="Calibri" w:cs="Calibri"/>
          <w:noProof w:val="0"/>
          <w:color w:val="000000" w:themeColor="text1" w:themeTint="FF" w:themeShade="FF"/>
          <w:sz w:val="24"/>
          <w:szCs w:val="24"/>
          <w:lang w:val="en-US"/>
        </w:rPr>
      </w:pPr>
      <w:r w:rsidRPr="0A282278" w:rsidR="5767EF92">
        <w:rPr>
          <w:rFonts w:ascii="Calibri" w:hAnsi="Calibri" w:eastAsia="Calibri" w:cs="Calibri"/>
          <w:b w:val="1"/>
          <w:bCs w:val="1"/>
          <w:noProof w:val="0"/>
          <w:color w:val="000000" w:themeColor="text1" w:themeTint="FF" w:themeShade="FF"/>
          <w:sz w:val="24"/>
          <w:szCs w:val="24"/>
          <w:lang w:val="en-US"/>
        </w:rPr>
        <w:t>About SBM</w:t>
      </w:r>
    </w:p>
    <w:p w:rsidR="5767EF92" w:rsidP="0A282278" w:rsidRDefault="5767EF92" w14:paraId="295A0CBF" w14:textId="5047FC28">
      <w:pPr>
        <w:rPr>
          <w:rFonts w:ascii="Calibri" w:hAnsi="Calibri" w:eastAsia="Calibri" w:cs="Calibri"/>
          <w:noProof w:val="0"/>
          <w:sz w:val="24"/>
          <w:szCs w:val="24"/>
          <w:lang w:val="en-US"/>
        </w:rPr>
      </w:pPr>
      <w:r w:rsidRPr="0A282278" w:rsidR="5767EF92">
        <w:rPr>
          <w:rFonts w:ascii="Calibri" w:hAnsi="Calibri" w:eastAsia="Calibri" w:cs="Calibri"/>
          <w:noProof w:val="0"/>
          <w:sz w:val="24"/>
          <w:szCs w:val="24"/>
          <w:lang w:val="en-US"/>
        </w:rPr>
        <w:t xml:space="preserve">Founded in 2006 by Sergio </w:t>
      </w:r>
      <w:r w:rsidRPr="0A282278" w:rsidR="5767EF92">
        <w:rPr>
          <w:rFonts w:ascii="Calibri" w:hAnsi="Calibri" w:eastAsia="Calibri" w:cs="Calibri"/>
          <w:noProof w:val="0"/>
          <w:sz w:val="24"/>
          <w:szCs w:val="24"/>
          <w:lang w:val="en-US"/>
        </w:rPr>
        <w:t>Bocchio</w:t>
      </w:r>
      <w:r w:rsidRPr="0A282278" w:rsidR="5767EF92">
        <w:rPr>
          <w:rFonts w:ascii="Calibri" w:hAnsi="Calibri" w:eastAsia="Calibri" w:cs="Calibri"/>
          <w:noProof w:val="0"/>
          <w:sz w:val="24"/>
          <w:szCs w:val="24"/>
          <w:lang w:val="en-US"/>
        </w:rPr>
        <w:t xml:space="preserve">, S.B.M. draws on extensive </w:t>
      </w:r>
      <w:r w:rsidRPr="0A282278" w:rsidR="5767EF92">
        <w:rPr>
          <w:rFonts w:ascii="Calibri" w:hAnsi="Calibri" w:eastAsia="Calibri" w:cs="Calibri"/>
          <w:noProof w:val="0"/>
          <w:sz w:val="24"/>
          <w:szCs w:val="24"/>
          <w:lang w:val="en-US"/>
        </w:rPr>
        <w:t>expertise</w:t>
      </w:r>
      <w:r w:rsidRPr="0A282278" w:rsidR="5767EF92">
        <w:rPr>
          <w:rFonts w:ascii="Calibri" w:hAnsi="Calibri" w:eastAsia="Calibri" w:cs="Calibri"/>
          <w:noProof w:val="0"/>
          <w:sz w:val="24"/>
          <w:szCs w:val="24"/>
          <w:lang w:val="en-US"/>
        </w:rPr>
        <w:t xml:space="preserve"> to provide technical </w:t>
      </w:r>
      <w:r w:rsidRPr="0A282278" w:rsidR="5767EF92">
        <w:rPr>
          <w:rFonts w:ascii="Calibri" w:hAnsi="Calibri" w:eastAsia="Calibri" w:cs="Calibri"/>
          <w:noProof w:val="0"/>
          <w:sz w:val="24"/>
          <w:szCs w:val="24"/>
          <w:lang w:val="en-US"/>
        </w:rPr>
        <w:t>assistance</w:t>
      </w:r>
      <w:r w:rsidRPr="0A282278" w:rsidR="5767EF92">
        <w:rPr>
          <w:rFonts w:ascii="Calibri" w:hAnsi="Calibri" w:eastAsia="Calibri" w:cs="Calibri"/>
          <w:noProof w:val="0"/>
          <w:sz w:val="24"/>
          <w:szCs w:val="24"/>
          <w:lang w:val="en-US"/>
        </w:rPr>
        <w:t xml:space="preserve"> for die-cutters used in paper, solid board, and corrugated board production, as well as BM and BMA hot-stamping machines and Bobst-brand folder-gluers. In recent years, the company has bolstered its workforce to offer rapid on-site technical support, complemented by a 24/7 telephone hotline that ensures continuous availability. Among its core services, S.B.M. </w:t>
      </w:r>
      <w:r w:rsidRPr="0A282278" w:rsidR="5767EF92">
        <w:rPr>
          <w:rFonts w:ascii="Calibri" w:hAnsi="Calibri" w:eastAsia="Calibri" w:cs="Calibri"/>
          <w:noProof w:val="0"/>
          <w:sz w:val="24"/>
          <w:szCs w:val="24"/>
          <w:lang w:val="en-US"/>
        </w:rPr>
        <w:t>operates</w:t>
      </w:r>
      <w:r w:rsidRPr="0A282278" w:rsidR="5767EF92">
        <w:rPr>
          <w:rFonts w:ascii="Calibri" w:hAnsi="Calibri" w:eastAsia="Calibri" w:cs="Calibri"/>
          <w:noProof w:val="0"/>
          <w:sz w:val="24"/>
          <w:szCs w:val="24"/>
          <w:lang w:val="en-US"/>
        </w:rPr>
        <w:t xml:space="preserve"> a dedicated training center for die-cutting and hot-stamping professionals, delivering both classroom-based instruction and on-site production courses tailored to beginners and seasoned operators alike.</w:t>
      </w:r>
    </w:p>
    <w:p w:rsidR="0A282278" w:rsidP="0A282278" w:rsidRDefault="0A282278" w14:paraId="108262E6" w14:textId="2375870D">
      <w:pPr>
        <w:rPr>
          <w:rFonts w:ascii="Calibri" w:hAnsi="Calibri" w:eastAsia="Calibri" w:cs="Calibri"/>
          <w:noProof w:val="0"/>
          <w:sz w:val="24"/>
          <w:szCs w:val="24"/>
          <w:lang w:val="en-US"/>
        </w:rPr>
      </w:pPr>
    </w:p>
    <w:p w:rsidR="0CB1D7D1" w:rsidP="3EF211FF" w:rsidRDefault="0CB1D7D1" w14:paraId="4729ED3F" w14:textId="561DE4D3">
      <w:pPr>
        <w:pStyle w:val="Normal"/>
        <w:spacing w:after="0"/>
        <w:rPr>
          <w:rFonts w:ascii="Calibri" w:hAnsi="Calibri" w:eastAsia="Calibri" w:cs="Calibri"/>
          <w:noProof w:val="0"/>
          <w:color w:val="000000" w:themeColor="text1" w:themeTint="FF" w:themeShade="FF"/>
          <w:sz w:val="24"/>
          <w:szCs w:val="24"/>
          <w:lang w:val="en-US"/>
        </w:rPr>
      </w:pPr>
      <w:r w:rsidRPr="3EF211FF" w:rsidR="0CB1D7D1">
        <w:rPr>
          <w:rFonts w:ascii="Aptos" w:hAnsi="Aptos" w:eastAsia="Aptos" w:cs="Aptos"/>
          <w:color w:val="000000" w:themeColor="text1" w:themeTint="FF" w:themeShade="FF"/>
        </w:rPr>
        <w:t>For media inquiries, please contact:</w:t>
      </w:r>
      <w:r>
        <w:br/>
      </w:r>
      <w:r w:rsidRPr="3EF211FF" w:rsidR="73CBDC2B">
        <w:rPr>
          <w:rFonts w:ascii="Calibri" w:hAnsi="Calibri" w:eastAsia="Calibri" w:cs="Calibri"/>
          <w:b w:val="1"/>
          <w:bCs w:val="1"/>
          <w:noProof w:val="0"/>
          <w:color w:val="000000" w:themeColor="text1" w:themeTint="FF" w:themeShade="FF"/>
          <w:sz w:val="24"/>
          <w:szCs w:val="24"/>
          <w:lang w:val="en-US"/>
        </w:rPr>
        <w:t>Ruth Castro</w:t>
      </w:r>
    </w:p>
    <w:p w:rsidR="73CBDC2B" w:rsidP="3EF211FF" w:rsidRDefault="73CBDC2B" w14:paraId="5BB7444A" w14:textId="5592263A">
      <w:pPr>
        <w:spacing w:after="0"/>
        <w:rPr>
          <w:rFonts w:ascii="Calibri" w:hAnsi="Calibri" w:eastAsia="Calibri" w:cs="Calibri"/>
          <w:noProof w:val="0"/>
          <w:color w:val="000000" w:themeColor="text1" w:themeTint="FF" w:themeShade="FF"/>
          <w:sz w:val="24"/>
          <w:szCs w:val="24"/>
          <w:lang w:val="en-US"/>
        </w:rPr>
      </w:pPr>
      <w:r w:rsidRPr="3EF211FF" w:rsidR="73CBDC2B">
        <w:rPr>
          <w:rFonts w:ascii="Calibri" w:hAnsi="Calibri" w:eastAsia="Calibri" w:cs="Calibri"/>
          <w:noProof w:val="0"/>
          <w:color w:val="000000" w:themeColor="text1" w:themeTint="FF" w:themeShade="FF"/>
          <w:sz w:val="24"/>
          <w:szCs w:val="24"/>
          <w:lang w:val="en-US"/>
        </w:rPr>
        <w:t>Marketing &amp; Communications Specialist</w:t>
      </w:r>
    </w:p>
    <w:p w:rsidR="73CBDC2B" w:rsidP="3EF211FF" w:rsidRDefault="73CBDC2B" w14:paraId="6135E654" w14:textId="58FBCCB0">
      <w:pPr>
        <w:spacing w:after="0"/>
        <w:rPr>
          <w:rFonts w:ascii="Calibri" w:hAnsi="Calibri" w:eastAsia="Calibri" w:cs="Calibri"/>
          <w:noProof w:val="0"/>
          <w:color w:val="000000" w:themeColor="text1" w:themeTint="FF" w:themeShade="FF"/>
          <w:sz w:val="24"/>
          <w:szCs w:val="24"/>
          <w:lang w:val="en-US"/>
        </w:rPr>
      </w:pPr>
      <w:r w:rsidRPr="3EF211FF" w:rsidR="73CBDC2B">
        <w:rPr>
          <w:rFonts w:ascii="Calibri" w:hAnsi="Calibri" w:eastAsia="Calibri" w:cs="Calibri"/>
          <w:noProof w:val="0"/>
          <w:color w:val="000000" w:themeColor="text1" w:themeTint="FF" w:themeShade="FF"/>
          <w:sz w:val="24"/>
          <w:szCs w:val="24"/>
          <w:lang w:val="en-US"/>
        </w:rPr>
        <w:t>IMPACK</w:t>
      </w:r>
    </w:p>
    <w:p w:rsidR="73CBDC2B" w:rsidP="256BC6DA" w:rsidRDefault="73CBDC2B" w14:paraId="6E132B10" w14:textId="530F1951">
      <w:pPr>
        <w:pStyle w:val="Normal"/>
        <w:spacing w:after="0"/>
        <w:rPr>
          <w:rFonts w:ascii="-apple-system" w:hAnsi="-apple-system" w:eastAsia="-apple-system" w:cs="-apple-system"/>
          <w:noProof w:val="0"/>
          <w:color w:val="242424"/>
          <w:sz w:val="21"/>
          <w:szCs w:val="21"/>
          <w:lang w:val="en-US"/>
        </w:rPr>
      </w:pPr>
      <w:r w:rsidRPr="256BC6DA" w:rsidR="73CBDC2B">
        <w:rPr>
          <w:rFonts w:ascii="-apple-system" w:hAnsi="-apple-system" w:eastAsia="-apple-system" w:cs="-apple-system"/>
          <w:noProof w:val="0"/>
          <w:color w:val="242424"/>
          <w:sz w:val="21"/>
          <w:szCs w:val="21"/>
          <w:lang w:val="en-US"/>
        </w:rPr>
        <w:t>+</w:t>
      </w:r>
      <w:r w:rsidRPr="256BC6DA" w:rsidR="724149E4">
        <w:rPr>
          <w:rFonts w:ascii="-apple-system" w:hAnsi="-apple-system" w:eastAsia="-apple-system" w:cs="-apple-system"/>
          <w:noProof w:val="0"/>
          <w:color w:val="000000" w:themeColor="text1" w:themeTint="FF" w:themeShade="FF"/>
          <w:sz w:val="21"/>
          <w:szCs w:val="21"/>
          <w:lang w:val="en-US"/>
        </w:rPr>
        <w:t xml:space="preserve"> 1-873-973-3000 </w:t>
      </w:r>
    </w:p>
    <w:p w:rsidR="73CBDC2B" w:rsidP="3EF211FF" w:rsidRDefault="73CBDC2B" w14:paraId="04B9F4D3" w14:textId="60A99C5A">
      <w:pPr>
        <w:spacing w:after="0"/>
        <w:rPr>
          <w:rFonts w:ascii="Calibri" w:hAnsi="Calibri" w:eastAsia="Calibri" w:cs="Calibri"/>
          <w:noProof w:val="0"/>
          <w:sz w:val="24"/>
          <w:szCs w:val="24"/>
          <w:lang w:val="en-US"/>
        </w:rPr>
      </w:pPr>
      <w:hyperlink r:id="Rbd6bc8b0ce58451d">
        <w:r w:rsidRPr="3EF211FF" w:rsidR="73CBDC2B">
          <w:rPr>
            <w:rStyle w:val="Hyperlink"/>
            <w:rFonts w:ascii="Calibri" w:hAnsi="Calibri" w:eastAsia="Calibri" w:cs="Calibri"/>
            <w:noProof w:val="0"/>
            <w:sz w:val="24"/>
            <w:szCs w:val="24"/>
            <w:lang w:val="en-US"/>
          </w:rPr>
          <w:t>rcastro@impack.ca</w:t>
        </w:r>
      </w:hyperlink>
    </w:p>
    <w:p w:rsidR="73CBDC2B" w:rsidP="3EF211FF" w:rsidRDefault="73CBDC2B" w14:paraId="6786997E" w14:textId="4B87F772">
      <w:pPr>
        <w:spacing w:after="0"/>
        <w:rPr>
          <w:rFonts w:ascii="Calibri" w:hAnsi="Calibri" w:eastAsia="Calibri" w:cs="Calibri"/>
          <w:noProof w:val="0"/>
          <w:color w:val="000000" w:themeColor="text1" w:themeTint="FF" w:themeShade="FF"/>
          <w:sz w:val="24"/>
          <w:szCs w:val="24"/>
          <w:lang w:val="en-US"/>
        </w:rPr>
      </w:pPr>
      <w:hyperlink r:id="R334753cc576542de">
        <w:r w:rsidRPr="3EF211FF" w:rsidR="73CBDC2B">
          <w:rPr>
            <w:rStyle w:val="Hyperlink"/>
            <w:rFonts w:ascii="Calibri" w:hAnsi="Calibri" w:eastAsia="Calibri" w:cs="Calibri"/>
            <w:strike w:val="0"/>
            <w:dstrike w:val="0"/>
            <w:noProof w:val="0"/>
            <w:sz w:val="24"/>
            <w:szCs w:val="24"/>
            <w:lang w:val="en-US"/>
          </w:rPr>
          <w:t>www.impack.ca</w:t>
        </w:r>
      </w:hyperlink>
    </w:p>
    <w:p w:rsidR="19E19E86" w:rsidP="19E19E86" w:rsidRDefault="19E19E86" w14:paraId="3FCFB678" w14:textId="65CFA3BE">
      <w:pPr>
        <w:shd w:val="clear" w:color="auto" w:fill="FFFFFF" w:themeFill="background1"/>
        <w:spacing w:after="0"/>
        <w:rPr>
          <w:rFonts w:ascii="Aptos" w:hAnsi="Aptos" w:eastAsia="Aptos" w:cs="Aptos"/>
          <w:color w:val="242424"/>
          <w:sz w:val="22"/>
          <w:szCs w:val="22"/>
        </w:rPr>
      </w:pPr>
    </w:p>
    <w:p w:rsidR="00CF4434" w:rsidP="00CF4434" w:rsidRDefault="00CF4434" w14:paraId="0677FFB7" w14:textId="302D6A4A">
      <w:pPr>
        <w:shd w:val="clear" w:color="auto" w:fill="FFFFFF" w:themeFill="background1"/>
        <w:spacing w:after="0"/>
        <w:rPr>
          <w:rFonts w:ascii="Aptos" w:hAnsi="Aptos" w:eastAsia="Aptos" w:cs="Aptos"/>
          <w:color w:val="242424"/>
          <w:sz w:val="22"/>
          <w:szCs w:val="22"/>
        </w:rPr>
      </w:pPr>
      <w:r w:rsidRPr="2F1DA2FA" w:rsidR="25F9CE1E">
        <w:rPr>
          <w:rFonts w:ascii="Aptos" w:hAnsi="Aptos" w:eastAsia="Aptos" w:cs="Aptos"/>
          <w:color w:val="242424"/>
          <w:sz w:val="22"/>
          <w:szCs w:val="22"/>
        </w:rPr>
        <w:t>-</w:t>
      </w:r>
      <w:r w:rsidRPr="2F1DA2FA" w:rsidR="00CF4434">
        <w:rPr>
          <w:rFonts w:ascii="Aptos" w:hAnsi="Aptos" w:eastAsia="Aptos" w:cs="Aptos"/>
          <w:color w:val="242424"/>
          <w:sz w:val="22"/>
          <w:szCs w:val="22"/>
        </w:rPr>
        <w:t>--------</w:t>
      </w:r>
    </w:p>
    <w:p w:rsidR="00CF4434" w:rsidP="00CF4434" w:rsidRDefault="00CF4434" w14:paraId="4499B6D1" w14:textId="77777777">
      <w:pPr>
        <w:shd w:val="clear" w:color="auto" w:fill="FFFFFF" w:themeFill="background1"/>
        <w:spacing w:after="0"/>
        <w:rPr>
          <w:rFonts w:ascii="Aptos" w:hAnsi="Aptos" w:eastAsia="Aptos" w:cs="Aptos"/>
          <w:color w:val="242424"/>
          <w:sz w:val="22"/>
          <w:szCs w:val="22"/>
        </w:rPr>
      </w:pPr>
    </w:p>
    <w:p w:rsidR="00CF4434" w:rsidP="3EF211FF" w:rsidRDefault="00CF4434" w14:paraId="580757A0" w14:textId="3330790E">
      <w:pPr>
        <w:pStyle w:val="Normal"/>
        <w:shd w:val="clear" w:color="auto" w:fill="FFFFFF" w:themeFill="background1"/>
        <w:spacing w:after="0"/>
        <w:rPr>
          <w:rFonts w:ascii="Aptos" w:hAnsi="Aptos" w:eastAsia="Aptos" w:cs="Aptos"/>
          <w:noProof w:val="0"/>
          <w:color w:val="000000" w:themeColor="text1" w:themeTint="FF" w:themeShade="FF"/>
          <w:sz w:val="24"/>
          <w:szCs w:val="24"/>
          <w:lang w:val="en-US"/>
        </w:rPr>
      </w:pPr>
      <w:r w:rsidRPr="0A282278" w:rsidR="00CF4434">
        <w:rPr>
          <w:rFonts w:ascii="Aptos" w:hAnsi="Aptos" w:eastAsia="Aptos" w:cs="Aptos"/>
          <w:color w:val="242424"/>
          <w:sz w:val="22"/>
          <w:szCs w:val="22"/>
        </w:rPr>
        <w:t xml:space="preserve">Image: </w:t>
      </w:r>
      <w:r w:rsidRPr="0A282278" w:rsidR="1C039932">
        <w:rPr>
          <w:rFonts w:ascii="Aptos" w:hAnsi="Aptos" w:eastAsia="Aptos" w:cs="Aptos"/>
          <w:noProof w:val="0"/>
          <w:color w:val="000000" w:themeColor="text1" w:themeTint="FF" w:themeShade="FF"/>
          <w:sz w:val="24"/>
          <w:szCs w:val="24"/>
          <w:lang w:val="en-US"/>
        </w:rPr>
        <w:t>Bruno Camporese</w:t>
      </w:r>
    </w:p>
    <w:p w:rsidR="00CF4434" w:rsidP="0A282278" w:rsidRDefault="00CF4434" w14:paraId="2448FD6F" w14:textId="3E300587">
      <w:pPr>
        <w:shd w:val="clear" w:color="auto" w:fill="FFFFFF" w:themeFill="background1"/>
        <w:spacing w:after="0"/>
      </w:pPr>
      <w:r w:rsidR="1C039932">
        <w:drawing>
          <wp:inline wp14:editId="02241840" wp14:anchorId="0A637268">
            <wp:extent cx="2082111" cy="2603684"/>
            <wp:effectExtent l="0" t="0" r="0" b="0"/>
            <wp:docPr id="1271460161" name="" title=""/>
            <wp:cNvGraphicFramePr>
              <a:graphicFrameLocks noChangeAspect="1"/>
            </wp:cNvGraphicFramePr>
            <a:graphic>
              <a:graphicData uri="http://schemas.openxmlformats.org/drawingml/2006/picture">
                <pic:pic>
                  <pic:nvPicPr>
                    <pic:cNvPr id="0" name=""/>
                    <pic:cNvPicPr/>
                  </pic:nvPicPr>
                  <pic:blipFill>
                    <a:blip r:embed="Rb5dd4823913349fb">
                      <a:extLst>
                        <a:ext xmlns:a="http://schemas.openxmlformats.org/drawingml/2006/main" uri="{28A0092B-C50C-407E-A947-70E740481C1C}">
                          <a14:useLocalDpi val="0"/>
                        </a:ext>
                      </a:extLst>
                    </a:blip>
                    <a:stretch>
                      <a:fillRect/>
                    </a:stretch>
                  </pic:blipFill>
                  <pic:spPr>
                    <a:xfrm>
                      <a:off x="0" y="0"/>
                      <a:ext cx="2082111" cy="2603684"/>
                    </a:xfrm>
                    <a:prstGeom prst="rect">
                      <a:avLst/>
                    </a:prstGeom>
                  </pic:spPr>
                </pic:pic>
              </a:graphicData>
            </a:graphic>
          </wp:inline>
        </w:drawing>
      </w:r>
    </w:p>
    <w:p w:rsidR="09623B5B" w:rsidP="09623B5B" w:rsidRDefault="09623B5B" w14:paraId="37BF1D56" w14:textId="6184D3BA">
      <w:pPr>
        <w:pStyle w:val="Normal"/>
        <w:shd w:val="clear" w:color="auto" w:fill="FFFFFF" w:themeFill="background1"/>
        <w:spacing w:after="0"/>
      </w:pPr>
    </w:p>
    <w:p w:rsidRPr="00A92095" w:rsidR="19E19E86" w:rsidP="09623B5B" w:rsidRDefault="19E19E86" w14:paraId="4C92C402" w14:textId="6C8C0D63">
      <w:pPr>
        <w:shd w:val="clear" w:color="auto" w:fill="FFFFFF" w:themeFill="background1"/>
        <w:spacing w:after="0"/>
      </w:pPr>
      <w:r w:rsidRPr="0A282278" w:rsidR="00CF4434">
        <w:rPr>
          <w:rFonts w:ascii="Aptos" w:hAnsi="Aptos" w:eastAsia="Aptos" w:cs="Aptos"/>
          <w:color w:val="242424"/>
          <w:sz w:val="22"/>
          <w:szCs w:val="22"/>
        </w:rPr>
        <w:t xml:space="preserve">Image: </w:t>
      </w:r>
      <w:r w:rsidRPr="0A282278" w:rsidR="1A9D6142">
        <w:rPr>
          <w:rFonts w:ascii="Aptos" w:hAnsi="Aptos" w:eastAsia="Aptos" w:cs="Aptos"/>
          <w:color w:val="242424"/>
          <w:sz w:val="22"/>
          <w:szCs w:val="22"/>
        </w:rPr>
        <w:t>Mathieu Tremblay</w:t>
      </w:r>
    </w:p>
    <w:p w:rsidRPr="00A92095" w:rsidR="19E19E86" w:rsidP="09623B5B" w:rsidRDefault="19E19E86" w14:paraId="35CA6F1F" w14:textId="74D2563F">
      <w:pPr>
        <w:shd w:val="clear" w:color="auto" w:fill="FFFFFF" w:themeFill="background1"/>
        <w:spacing w:after="0"/>
      </w:pPr>
      <w:r w:rsidR="51BFCAFB">
        <w:drawing>
          <wp:inline wp14:editId="390E7807" wp14:anchorId="15B3909E">
            <wp:extent cx="2095271" cy="3135370"/>
            <wp:effectExtent l="0" t="0" r="0" b="0"/>
            <wp:docPr id="1994197818" name="" title=""/>
            <wp:cNvGraphicFramePr>
              <a:graphicFrameLocks noChangeAspect="1"/>
            </wp:cNvGraphicFramePr>
            <a:graphic>
              <a:graphicData uri="http://schemas.openxmlformats.org/drawingml/2006/picture">
                <pic:pic>
                  <pic:nvPicPr>
                    <pic:cNvPr id="0" name=""/>
                    <pic:cNvPicPr/>
                  </pic:nvPicPr>
                  <pic:blipFill>
                    <a:blip r:embed="R5cc44c1f53b54ed8">
                      <a:extLst>
                        <a:ext xmlns:a="http://schemas.openxmlformats.org/drawingml/2006/main" uri="{28A0092B-C50C-407E-A947-70E740481C1C}">
                          <a14:useLocalDpi val="0"/>
                        </a:ext>
                      </a:extLst>
                    </a:blip>
                    <a:stretch>
                      <a:fillRect/>
                    </a:stretch>
                  </pic:blipFill>
                  <pic:spPr>
                    <a:xfrm>
                      <a:off x="0" y="0"/>
                      <a:ext cx="2095271" cy="3135370"/>
                    </a:xfrm>
                    <a:prstGeom prst="rect">
                      <a:avLst/>
                    </a:prstGeom>
                  </pic:spPr>
                </pic:pic>
              </a:graphicData>
            </a:graphic>
          </wp:inline>
        </w:drawing>
      </w:r>
    </w:p>
    <w:sectPr w:rsidRPr="00A92095" w:rsidR="19E19E86">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intelligence2.xml><?xml version="1.0" encoding="utf-8"?>
<int2:intelligence xmlns:int2="http://schemas.microsoft.com/office/intelligence/2020/intelligence">
  <int2:observations>
    <int2:textHash int2:hashCode="QPb3aVwOzjGtze" int2:id="VYrow343">
      <int2:state int2:type="AugLoop_Text_Critique" int2:value="Rejected"/>
    </int2:textHash>
    <int2:textHash int2:hashCode="2ZONWsYILoXPdL" int2:id="yN3Lz8Hc">
      <int2:state int2:type="AugLoop_Text_Critique" int2:value="Rejected"/>
    </int2:textHash>
    <int2:textHash int2:hashCode="havzHpxlbhZQ8B" int2:id="lToRkKcr">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66EFA"/>
    <w:multiLevelType w:val="hybridMultilevel"/>
    <w:tmpl w:val="FFFFFFFF"/>
    <w:lvl w:ilvl="0" w:tplc="59B26414">
      <w:start w:val="1"/>
      <w:numFmt w:val="decimal"/>
      <w:lvlText w:val="%1."/>
      <w:lvlJc w:val="left"/>
      <w:pPr>
        <w:ind w:left="720" w:hanging="360"/>
      </w:pPr>
    </w:lvl>
    <w:lvl w:ilvl="1" w:tplc="DB783740">
      <w:start w:val="1"/>
      <w:numFmt w:val="lowerLetter"/>
      <w:lvlText w:val="%2."/>
      <w:lvlJc w:val="left"/>
      <w:pPr>
        <w:ind w:left="1440" w:hanging="360"/>
      </w:pPr>
    </w:lvl>
    <w:lvl w:ilvl="2" w:tplc="2542D192">
      <w:start w:val="1"/>
      <w:numFmt w:val="lowerRoman"/>
      <w:lvlText w:val="%3."/>
      <w:lvlJc w:val="right"/>
      <w:pPr>
        <w:ind w:left="2160" w:hanging="180"/>
      </w:pPr>
    </w:lvl>
    <w:lvl w:ilvl="3" w:tplc="50261476">
      <w:start w:val="1"/>
      <w:numFmt w:val="decimal"/>
      <w:lvlText w:val="%4."/>
      <w:lvlJc w:val="left"/>
      <w:pPr>
        <w:ind w:left="2880" w:hanging="360"/>
      </w:pPr>
    </w:lvl>
    <w:lvl w:ilvl="4" w:tplc="769A864A">
      <w:start w:val="1"/>
      <w:numFmt w:val="lowerLetter"/>
      <w:lvlText w:val="%5."/>
      <w:lvlJc w:val="left"/>
      <w:pPr>
        <w:ind w:left="3600" w:hanging="360"/>
      </w:pPr>
    </w:lvl>
    <w:lvl w:ilvl="5" w:tplc="5CF833EC">
      <w:start w:val="1"/>
      <w:numFmt w:val="lowerRoman"/>
      <w:lvlText w:val="%6."/>
      <w:lvlJc w:val="right"/>
      <w:pPr>
        <w:ind w:left="4320" w:hanging="180"/>
      </w:pPr>
    </w:lvl>
    <w:lvl w:ilvl="6" w:tplc="489285A8">
      <w:start w:val="1"/>
      <w:numFmt w:val="decimal"/>
      <w:lvlText w:val="%7."/>
      <w:lvlJc w:val="left"/>
      <w:pPr>
        <w:ind w:left="5040" w:hanging="360"/>
      </w:pPr>
    </w:lvl>
    <w:lvl w:ilvl="7" w:tplc="DE526F28">
      <w:start w:val="1"/>
      <w:numFmt w:val="lowerLetter"/>
      <w:lvlText w:val="%8."/>
      <w:lvlJc w:val="left"/>
      <w:pPr>
        <w:ind w:left="5760" w:hanging="360"/>
      </w:pPr>
    </w:lvl>
    <w:lvl w:ilvl="8" w:tplc="C810C2D2">
      <w:start w:val="1"/>
      <w:numFmt w:val="lowerRoman"/>
      <w:lvlText w:val="%9."/>
      <w:lvlJc w:val="right"/>
      <w:pPr>
        <w:ind w:left="6480" w:hanging="180"/>
      </w:pPr>
    </w:lvl>
  </w:abstractNum>
  <w:abstractNum w:abstractNumId="1" w15:restartNumberingAfterBreak="0">
    <w:nsid w:val="0450E93A"/>
    <w:multiLevelType w:val="hybridMultilevel"/>
    <w:tmpl w:val="FFFFFFFF"/>
    <w:lvl w:ilvl="0" w:tplc="D33EABC6">
      <w:start w:val="1"/>
      <w:numFmt w:val="decimal"/>
      <w:lvlText w:val="%1."/>
      <w:lvlJc w:val="left"/>
      <w:pPr>
        <w:ind w:left="720" w:hanging="360"/>
      </w:pPr>
    </w:lvl>
    <w:lvl w:ilvl="1" w:tplc="7CBCBAAC">
      <w:start w:val="1"/>
      <w:numFmt w:val="lowerLetter"/>
      <w:lvlText w:val="%2."/>
      <w:lvlJc w:val="left"/>
      <w:pPr>
        <w:ind w:left="1440" w:hanging="360"/>
      </w:pPr>
    </w:lvl>
    <w:lvl w:ilvl="2" w:tplc="DA50BCC6">
      <w:start w:val="1"/>
      <w:numFmt w:val="lowerRoman"/>
      <w:lvlText w:val="%3."/>
      <w:lvlJc w:val="right"/>
      <w:pPr>
        <w:ind w:left="2160" w:hanging="180"/>
      </w:pPr>
    </w:lvl>
    <w:lvl w:ilvl="3" w:tplc="6CE4D768">
      <w:start w:val="1"/>
      <w:numFmt w:val="decimal"/>
      <w:lvlText w:val="%4."/>
      <w:lvlJc w:val="left"/>
      <w:pPr>
        <w:ind w:left="2880" w:hanging="360"/>
      </w:pPr>
    </w:lvl>
    <w:lvl w:ilvl="4" w:tplc="2EEC7370">
      <w:start w:val="1"/>
      <w:numFmt w:val="lowerLetter"/>
      <w:lvlText w:val="%5."/>
      <w:lvlJc w:val="left"/>
      <w:pPr>
        <w:ind w:left="3600" w:hanging="360"/>
      </w:pPr>
    </w:lvl>
    <w:lvl w:ilvl="5" w:tplc="146236BA">
      <w:start w:val="1"/>
      <w:numFmt w:val="lowerRoman"/>
      <w:lvlText w:val="%6."/>
      <w:lvlJc w:val="right"/>
      <w:pPr>
        <w:ind w:left="4320" w:hanging="180"/>
      </w:pPr>
    </w:lvl>
    <w:lvl w:ilvl="6" w:tplc="E7FC40D8">
      <w:start w:val="1"/>
      <w:numFmt w:val="decimal"/>
      <w:lvlText w:val="%7."/>
      <w:lvlJc w:val="left"/>
      <w:pPr>
        <w:ind w:left="5040" w:hanging="360"/>
      </w:pPr>
    </w:lvl>
    <w:lvl w:ilvl="7" w:tplc="198EACD0">
      <w:start w:val="1"/>
      <w:numFmt w:val="lowerLetter"/>
      <w:lvlText w:val="%8."/>
      <w:lvlJc w:val="left"/>
      <w:pPr>
        <w:ind w:left="5760" w:hanging="360"/>
      </w:pPr>
    </w:lvl>
    <w:lvl w:ilvl="8" w:tplc="162AA4D4">
      <w:start w:val="1"/>
      <w:numFmt w:val="lowerRoman"/>
      <w:lvlText w:val="%9."/>
      <w:lvlJc w:val="right"/>
      <w:pPr>
        <w:ind w:left="6480" w:hanging="180"/>
      </w:pPr>
    </w:lvl>
  </w:abstractNum>
  <w:abstractNum w:abstractNumId="2" w15:restartNumberingAfterBreak="0">
    <w:nsid w:val="0CF579F4"/>
    <w:multiLevelType w:val="hybridMultilevel"/>
    <w:tmpl w:val="FFFFFFFF"/>
    <w:lvl w:ilvl="0" w:tplc="9CB68DCA">
      <w:start w:val="1"/>
      <w:numFmt w:val="decimal"/>
      <w:lvlText w:val="%1."/>
      <w:lvlJc w:val="left"/>
      <w:pPr>
        <w:ind w:left="720" w:hanging="360"/>
      </w:pPr>
    </w:lvl>
    <w:lvl w:ilvl="1" w:tplc="E1225D68">
      <w:start w:val="1"/>
      <w:numFmt w:val="lowerLetter"/>
      <w:lvlText w:val="%2."/>
      <w:lvlJc w:val="left"/>
      <w:pPr>
        <w:ind w:left="1440" w:hanging="360"/>
      </w:pPr>
    </w:lvl>
    <w:lvl w:ilvl="2" w:tplc="DE389874">
      <w:start w:val="1"/>
      <w:numFmt w:val="lowerRoman"/>
      <w:lvlText w:val="%3."/>
      <w:lvlJc w:val="right"/>
      <w:pPr>
        <w:ind w:left="2160" w:hanging="180"/>
      </w:pPr>
    </w:lvl>
    <w:lvl w:ilvl="3" w:tplc="07188D02">
      <w:start w:val="1"/>
      <w:numFmt w:val="decimal"/>
      <w:lvlText w:val="%4."/>
      <w:lvlJc w:val="left"/>
      <w:pPr>
        <w:ind w:left="2880" w:hanging="360"/>
      </w:pPr>
    </w:lvl>
    <w:lvl w:ilvl="4" w:tplc="F5381FD0">
      <w:start w:val="1"/>
      <w:numFmt w:val="lowerLetter"/>
      <w:lvlText w:val="%5."/>
      <w:lvlJc w:val="left"/>
      <w:pPr>
        <w:ind w:left="3600" w:hanging="360"/>
      </w:pPr>
    </w:lvl>
    <w:lvl w:ilvl="5" w:tplc="DC2AEFD2">
      <w:start w:val="1"/>
      <w:numFmt w:val="lowerRoman"/>
      <w:lvlText w:val="%6."/>
      <w:lvlJc w:val="right"/>
      <w:pPr>
        <w:ind w:left="4320" w:hanging="180"/>
      </w:pPr>
    </w:lvl>
    <w:lvl w:ilvl="6" w:tplc="DE006310">
      <w:start w:val="1"/>
      <w:numFmt w:val="decimal"/>
      <w:lvlText w:val="%7."/>
      <w:lvlJc w:val="left"/>
      <w:pPr>
        <w:ind w:left="5040" w:hanging="360"/>
      </w:pPr>
    </w:lvl>
    <w:lvl w:ilvl="7" w:tplc="E97E10FC">
      <w:start w:val="1"/>
      <w:numFmt w:val="lowerLetter"/>
      <w:lvlText w:val="%8."/>
      <w:lvlJc w:val="left"/>
      <w:pPr>
        <w:ind w:left="5760" w:hanging="360"/>
      </w:pPr>
    </w:lvl>
    <w:lvl w:ilvl="8" w:tplc="027809F8">
      <w:start w:val="1"/>
      <w:numFmt w:val="lowerRoman"/>
      <w:lvlText w:val="%9."/>
      <w:lvlJc w:val="right"/>
      <w:pPr>
        <w:ind w:left="6480" w:hanging="180"/>
      </w:pPr>
    </w:lvl>
  </w:abstractNum>
  <w:abstractNum w:abstractNumId="3" w15:restartNumberingAfterBreak="0">
    <w:nsid w:val="0DC5C52A"/>
    <w:multiLevelType w:val="hybridMultilevel"/>
    <w:tmpl w:val="FFFFFFFF"/>
    <w:lvl w:ilvl="0" w:tplc="C7103EA0">
      <w:start w:val="1"/>
      <w:numFmt w:val="decimal"/>
      <w:lvlText w:val="%1."/>
      <w:lvlJc w:val="left"/>
      <w:pPr>
        <w:ind w:left="720" w:hanging="360"/>
      </w:pPr>
    </w:lvl>
    <w:lvl w:ilvl="1" w:tplc="C9B84E6E">
      <w:start w:val="1"/>
      <w:numFmt w:val="lowerLetter"/>
      <w:lvlText w:val="%2."/>
      <w:lvlJc w:val="left"/>
      <w:pPr>
        <w:ind w:left="1440" w:hanging="360"/>
      </w:pPr>
    </w:lvl>
    <w:lvl w:ilvl="2" w:tplc="6720A6AC">
      <w:start w:val="1"/>
      <w:numFmt w:val="lowerRoman"/>
      <w:lvlText w:val="%3."/>
      <w:lvlJc w:val="right"/>
      <w:pPr>
        <w:ind w:left="2160" w:hanging="180"/>
      </w:pPr>
    </w:lvl>
    <w:lvl w:ilvl="3" w:tplc="99165B58">
      <w:start w:val="1"/>
      <w:numFmt w:val="decimal"/>
      <w:lvlText w:val="%4."/>
      <w:lvlJc w:val="left"/>
      <w:pPr>
        <w:ind w:left="2880" w:hanging="360"/>
      </w:pPr>
    </w:lvl>
    <w:lvl w:ilvl="4" w:tplc="A70E2F60">
      <w:start w:val="1"/>
      <w:numFmt w:val="lowerLetter"/>
      <w:lvlText w:val="%5."/>
      <w:lvlJc w:val="left"/>
      <w:pPr>
        <w:ind w:left="3600" w:hanging="360"/>
      </w:pPr>
    </w:lvl>
    <w:lvl w:ilvl="5" w:tplc="DBCA6764">
      <w:start w:val="1"/>
      <w:numFmt w:val="lowerRoman"/>
      <w:lvlText w:val="%6."/>
      <w:lvlJc w:val="right"/>
      <w:pPr>
        <w:ind w:left="4320" w:hanging="180"/>
      </w:pPr>
    </w:lvl>
    <w:lvl w:ilvl="6" w:tplc="01A8FF32">
      <w:start w:val="1"/>
      <w:numFmt w:val="decimal"/>
      <w:lvlText w:val="%7."/>
      <w:lvlJc w:val="left"/>
      <w:pPr>
        <w:ind w:left="5040" w:hanging="360"/>
      </w:pPr>
    </w:lvl>
    <w:lvl w:ilvl="7" w:tplc="E90AB8A8">
      <w:start w:val="1"/>
      <w:numFmt w:val="lowerLetter"/>
      <w:lvlText w:val="%8."/>
      <w:lvlJc w:val="left"/>
      <w:pPr>
        <w:ind w:left="5760" w:hanging="360"/>
      </w:pPr>
    </w:lvl>
    <w:lvl w:ilvl="8" w:tplc="AA46AB04">
      <w:start w:val="1"/>
      <w:numFmt w:val="lowerRoman"/>
      <w:lvlText w:val="%9."/>
      <w:lvlJc w:val="right"/>
      <w:pPr>
        <w:ind w:left="6480" w:hanging="180"/>
      </w:pPr>
    </w:lvl>
  </w:abstractNum>
  <w:abstractNum w:abstractNumId="4" w15:restartNumberingAfterBreak="0">
    <w:nsid w:val="1039DEBC"/>
    <w:multiLevelType w:val="hybridMultilevel"/>
    <w:tmpl w:val="FFFFFFFF"/>
    <w:lvl w:ilvl="0" w:tplc="05EEE104">
      <w:start w:val="1"/>
      <w:numFmt w:val="decimal"/>
      <w:lvlText w:val="%1."/>
      <w:lvlJc w:val="left"/>
      <w:pPr>
        <w:ind w:left="720" w:hanging="360"/>
      </w:pPr>
    </w:lvl>
    <w:lvl w:ilvl="1" w:tplc="E57A1C1E">
      <w:start w:val="1"/>
      <w:numFmt w:val="lowerLetter"/>
      <w:lvlText w:val="%2."/>
      <w:lvlJc w:val="left"/>
      <w:pPr>
        <w:ind w:left="1440" w:hanging="360"/>
      </w:pPr>
    </w:lvl>
    <w:lvl w:ilvl="2" w:tplc="35B4A506">
      <w:start w:val="1"/>
      <w:numFmt w:val="lowerRoman"/>
      <w:lvlText w:val="%3."/>
      <w:lvlJc w:val="right"/>
      <w:pPr>
        <w:ind w:left="2160" w:hanging="180"/>
      </w:pPr>
    </w:lvl>
    <w:lvl w:ilvl="3" w:tplc="7BBC7D9C">
      <w:start w:val="1"/>
      <w:numFmt w:val="decimal"/>
      <w:lvlText w:val="%4."/>
      <w:lvlJc w:val="left"/>
      <w:pPr>
        <w:ind w:left="2880" w:hanging="360"/>
      </w:pPr>
    </w:lvl>
    <w:lvl w:ilvl="4" w:tplc="50D8D6A8">
      <w:start w:val="1"/>
      <w:numFmt w:val="lowerLetter"/>
      <w:lvlText w:val="%5."/>
      <w:lvlJc w:val="left"/>
      <w:pPr>
        <w:ind w:left="3600" w:hanging="360"/>
      </w:pPr>
    </w:lvl>
    <w:lvl w:ilvl="5" w:tplc="9A8C680C">
      <w:start w:val="1"/>
      <w:numFmt w:val="lowerRoman"/>
      <w:lvlText w:val="%6."/>
      <w:lvlJc w:val="right"/>
      <w:pPr>
        <w:ind w:left="4320" w:hanging="180"/>
      </w:pPr>
    </w:lvl>
    <w:lvl w:ilvl="6" w:tplc="0CE27B1A">
      <w:start w:val="1"/>
      <w:numFmt w:val="decimal"/>
      <w:lvlText w:val="%7."/>
      <w:lvlJc w:val="left"/>
      <w:pPr>
        <w:ind w:left="5040" w:hanging="360"/>
      </w:pPr>
    </w:lvl>
    <w:lvl w:ilvl="7" w:tplc="F7121E36">
      <w:start w:val="1"/>
      <w:numFmt w:val="lowerLetter"/>
      <w:lvlText w:val="%8."/>
      <w:lvlJc w:val="left"/>
      <w:pPr>
        <w:ind w:left="5760" w:hanging="360"/>
      </w:pPr>
    </w:lvl>
    <w:lvl w:ilvl="8" w:tplc="6FCE9792">
      <w:start w:val="1"/>
      <w:numFmt w:val="lowerRoman"/>
      <w:lvlText w:val="%9."/>
      <w:lvlJc w:val="right"/>
      <w:pPr>
        <w:ind w:left="6480" w:hanging="180"/>
      </w:pPr>
    </w:lvl>
  </w:abstractNum>
  <w:abstractNum w:abstractNumId="5" w15:restartNumberingAfterBreak="0">
    <w:nsid w:val="1EA2E3CD"/>
    <w:multiLevelType w:val="hybridMultilevel"/>
    <w:tmpl w:val="302EA300"/>
    <w:lvl w:ilvl="0" w:tplc="B49EA35E">
      <w:start w:val="1"/>
      <w:numFmt w:val="bullet"/>
      <w:lvlText w:val=""/>
      <w:lvlJc w:val="left"/>
      <w:pPr>
        <w:ind w:left="720" w:hanging="360"/>
      </w:pPr>
      <w:rPr>
        <w:rFonts w:hint="default" w:ascii="Symbol" w:hAnsi="Symbol"/>
      </w:rPr>
    </w:lvl>
    <w:lvl w:ilvl="1" w:tplc="BF7A26C6">
      <w:start w:val="1"/>
      <w:numFmt w:val="bullet"/>
      <w:lvlText w:val="o"/>
      <w:lvlJc w:val="left"/>
      <w:pPr>
        <w:ind w:left="1440" w:hanging="360"/>
      </w:pPr>
      <w:rPr>
        <w:rFonts w:hint="default" w:ascii="Courier New" w:hAnsi="Courier New"/>
      </w:rPr>
    </w:lvl>
    <w:lvl w:ilvl="2" w:tplc="04CA0FC4">
      <w:start w:val="1"/>
      <w:numFmt w:val="bullet"/>
      <w:lvlText w:val=""/>
      <w:lvlJc w:val="left"/>
      <w:pPr>
        <w:ind w:left="2160" w:hanging="360"/>
      </w:pPr>
      <w:rPr>
        <w:rFonts w:hint="default" w:ascii="Wingdings" w:hAnsi="Wingdings"/>
      </w:rPr>
    </w:lvl>
    <w:lvl w:ilvl="3" w:tplc="0D2CC5A8">
      <w:start w:val="1"/>
      <w:numFmt w:val="bullet"/>
      <w:lvlText w:val=""/>
      <w:lvlJc w:val="left"/>
      <w:pPr>
        <w:ind w:left="2880" w:hanging="360"/>
      </w:pPr>
      <w:rPr>
        <w:rFonts w:hint="default" w:ascii="Symbol" w:hAnsi="Symbol"/>
      </w:rPr>
    </w:lvl>
    <w:lvl w:ilvl="4" w:tplc="5406F4A6">
      <w:start w:val="1"/>
      <w:numFmt w:val="bullet"/>
      <w:lvlText w:val="o"/>
      <w:lvlJc w:val="left"/>
      <w:pPr>
        <w:ind w:left="3600" w:hanging="360"/>
      </w:pPr>
      <w:rPr>
        <w:rFonts w:hint="default" w:ascii="Courier New" w:hAnsi="Courier New"/>
      </w:rPr>
    </w:lvl>
    <w:lvl w:ilvl="5" w:tplc="3170E1C8">
      <w:start w:val="1"/>
      <w:numFmt w:val="bullet"/>
      <w:lvlText w:val=""/>
      <w:lvlJc w:val="left"/>
      <w:pPr>
        <w:ind w:left="4320" w:hanging="360"/>
      </w:pPr>
      <w:rPr>
        <w:rFonts w:hint="default" w:ascii="Wingdings" w:hAnsi="Wingdings"/>
      </w:rPr>
    </w:lvl>
    <w:lvl w:ilvl="6" w:tplc="539CEBC8">
      <w:start w:val="1"/>
      <w:numFmt w:val="bullet"/>
      <w:lvlText w:val=""/>
      <w:lvlJc w:val="left"/>
      <w:pPr>
        <w:ind w:left="5040" w:hanging="360"/>
      </w:pPr>
      <w:rPr>
        <w:rFonts w:hint="default" w:ascii="Symbol" w:hAnsi="Symbol"/>
      </w:rPr>
    </w:lvl>
    <w:lvl w:ilvl="7" w:tplc="047E9020">
      <w:start w:val="1"/>
      <w:numFmt w:val="bullet"/>
      <w:lvlText w:val="o"/>
      <w:lvlJc w:val="left"/>
      <w:pPr>
        <w:ind w:left="5760" w:hanging="360"/>
      </w:pPr>
      <w:rPr>
        <w:rFonts w:hint="default" w:ascii="Courier New" w:hAnsi="Courier New"/>
      </w:rPr>
    </w:lvl>
    <w:lvl w:ilvl="8" w:tplc="9BD4972A">
      <w:start w:val="1"/>
      <w:numFmt w:val="bullet"/>
      <w:lvlText w:val=""/>
      <w:lvlJc w:val="left"/>
      <w:pPr>
        <w:ind w:left="6480" w:hanging="360"/>
      </w:pPr>
      <w:rPr>
        <w:rFonts w:hint="default" w:ascii="Wingdings" w:hAnsi="Wingdings"/>
      </w:rPr>
    </w:lvl>
  </w:abstractNum>
  <w:abstractNum w:abstractNumId="6" w15:restartNumberingAfterBreak="0">
    <w:nsid w:val="255A6C92"/>
    <w:multiLevelType w:val="hybridMultilevel"/>
    <w:tmpl w:val="FFFFFFFF"/>
    <w:lvl w:ilvl="0" w:tplc="D39CA30A">
      <w:start w:val="1"/>
      <w:numFmt w:val="decimal"/>
      <w:lvlText w:val="%1."/>
      <w:lvlJc w:val="left"/>
      <w:pPr>
        <w:ind w:left="720" w:hanging="360"/>
      </w:pPr>
    </w:lvl>
    <w:lvl w:ilvl="1" w:tplc="2176F156">
      <w:start w:val="1"/>
      <w:numFmt w:val="lowerLetter"/>
      <w:lvlText w:val="%2."/>
      <w:lvlJc w:val="left"/>
      <w:pPr>
        <w:ind w:left="1440" w:hanging="360"/>
      </w:pPr>
    </w:lvl>
    <w:lvl w:ilvl="2" w:tplc="2E7EEBF8">
      <w:start w:val="1"/>
      <w:numFmt w:val="lowerRoman"/>
      <w:lvlText w:val="%3."/>
      <w:lvlJc w:val="right"/>
      <w:pPr>
        <w:ind w:left="2160" w:hanging="180"/>
      </w:pPr>
    </w:lvl>
    <w:lvl w:ilvl="3" w:tplc="0D1EAD5C">
      <w:start w:val="1"/>
      <w:numFmt w:val="decimal"/>
      <w:lvlText w:val="%4."/>
      <w:lvlJc w:val="left"/>
      <w:pPr>
        <w:ind w:left="2880" w:hanging="360"/>
      </w:pPr>
    </w:lvl>
    <w:lvl w:ilvl="4" w:tplc="3754FA1A">
      <w:start w:val="1"/>
      <w:numFmt w:val="lowerLetter"/>
      <w:lvlText w:val="%5."/>
      <w:lvlJc w:val="left"/>
      <w:pPr>
        <w:ind w:left="3600" w:hanging="360"/>
      </w:pPr>
    </w:lvl>
    <w:lvl w:ilvl="5" w:tplc="45B0F39E">
      <w:start w:val="1"/>
      <w:numFmt w:val="lowerRoman"/>
      <w:lvlText w:val="%6."/>
      <w:lvlJc w:val="right"/>
      <w:pPr>
        <w:ind w:left="4320" w:hanging="180"/>
      </w:pPr>
    </w:lvl>
    <w:lvl w:ilvl="6" w:tplc="A42A6F1A">
      <w:start w:val="1"/>
      <w:numFmt w:val="decimal"/>
      <w:lvlText w:val="%7."/>
      <w:lvlJc w:val="left"/>
      <w:pPr>
        <w:ind w:left="5040" w:hanging="360"/>
      </w:pPr>
    </w:lvl>
    <w:lvl w:ilvl="7" w:tplc="AB80BBDE">
      <w:start w:val="1"/>
      <w:numFmt w:val="lowerLetter"/>
      <w:lvlText w:val="%8."/>
      <w:lvlJc w:val="left"/>
      <w:pPr>
        <w:ind w:left="5760" w:hanging="360"/>
      </w:pPr>
    </w:lvl>
    <w:lvl w:ilvl="8" w:tplc="A3CA20DE">
      <w:start w:val="1"/>
      <w:numFmt w:val="lowerRoman"/>
      <w:lvlText w:val="%9."/>
      <w:lvlJc w:val="right"/>
      <w:pPr>
        <w:ind w:left="6480" w:hanging="180"/>
      </w:pPr>
    </w:lvl>
  </w:abstractNum>
  <w:abstractNum w:abstractNumId="7" w15:restartNumberingAfterBreak="0">
    <w:nsid w:val="3558E86C"/>
    <w:multiLevelType w:val="hybridMultilevel"/>
    <w:tmpl w:val="FFFFFFFF"/>
    <w:lvl w:ilvl="0" w:tplc="C5D29398">
      <w:start w:val="1"/>
      <w:numFmt w:val="decimal"/>
      <w:lvlText w:val="%1."/>
      <w:lvlJc w:val="left"/>
      <w:pPr>
        <w:ind w:left="720" w:hanging="360"/>
      </w:pPr>
    </w:lvl>
    <w:lvl w:ilvl="1" w:tplc="DBB2C9FA">
      <w:start w:val="1"/>
      <w:numFmt w:val="lowerLetter"/>
      <w:lvlText w:val="%2."/>
      <w:lvlJc w:val="left"/>
      <w:pPr>
        <w:ind w:left="1440" w:hanging="360"/>
      </w:pPr>
    </w:lvl>
    <w:lvl w:ilvl="2" w:tplc="0218A366">
      <w:start w:val="1"/>
      <w:numFmt w:val="lowerRoman"/>
      <w:lvlText w:val="%3."/>
      <w:lvlJc w:val="right"/>
      <w:pPr>
        <w:ind w:left="2160" w:hanging="180"/>
      </w:pPr>
    </w:lvl>
    <w:lvl w:ilvl="3" w:tplc="0A9EBF2A">
      <w:start w:val="1"/>
      <w:numFmt w:val="decimal"/>
      <w:lvlText w:val="%4."/>
      <w:lvlJc w:val="left"/>
      <w:pPr>
        <w:ind w:left="2880" w:hanging="360"/>
      </w:pPr>
    </w:lvl>
    <w:lvl w:ilvl="4" w:tplc="610691D2">
      <w:start w:val="1"/>
      <w:numFmt w:val="lowerLetter"/>
      <w:lvlText w:val="%5."/>
      <w:lvlJc w:val="left"/>
      <w:pPr>
        <w:ind w:left="3600" w:hanging="360"/>
      </w:pPr>
    </w:lvl>
    <w:lvl w:ilvl="5" w:tplc="959646A0">
      <w:start w:val="1"/>
      <w:numFmt w:val="lowerRoman"/>
      <w:lvlText w:val="%6."/>
      <w:lvlJc w:val="right"/>
      <w:pPr>
        <w:ind w:left="4320" w:hanging="180"/>
      </w:pPr>
    </w:lvl>
    <w:lvl w:ilvl="6" w:tplc="E47E6854">
      <w:start w:val="1"/>
      <w:numFmt w:val="decimal"/>
      <w:lvlText w:val="%7."/>
      <w:lvlJc w:val="left"/>
      <w:pPr>
        <w:ind w:left="5040" w:hanging="360"/>
      </w:pPr>
    </w:lvl>
    <w:lvl w:ilvl="7" w:tplc="D4C42484">
      <w:start w:val="1"/>
      <w:numFmt w:val="lowerLetter"/>
      <w:lvlText w:val="%8."/>
      <w:lvlJc w:val="left"/>
      <w:pPr>
        <w:ind w:left="5760" w:hanging="360"/>
      </w:pPr>
    </w:lvl>
    <w:lvl w:ilvl="8" w:tplc="3ED4CB88">
      <w:start w:val="1"/>
      <w:numFmt w:val="lowerRoman"/>
      <w:lvlText w:val="%9."/>
      <w:lvlJc w:val="right"/>
      <w:pPr>
        <w:ind w:left="6480" w:hanging="180"/>
      </w:pPr>
    </w:lvl>
  </w:abstractNum>
  <w:abstractNum w:abstractNumId="8" w15:restartNumberingAfterBreak="0">
    <w:nsid w:val="36420A54"/>
    <w:multiLevelType w:val="hybridMultilevel"/>
    <w:tmpl w:val="FFFFFFFF"/>
    <w:lvl w:ilvl="0" w:tplc="8EE09246">
      <w:start w:val="1"/>
      <w:numFmt w:val="decimal"/>
      <w:lvlText w:val="%1."/>
      <w:lvlJc w:val="left"/>
      <w:pPr>
        <w:ind w:left="720" w:hanging="360"/>
      </w:pPr>
    </w:lvl>
    <w:lvl w:ilvl="1" w:tplc="230CC71A">
      <w:start w:val="1"/>
      <w:numFmt w:val="lowerLetter"/>
      <w:lvlText w:val="%2."/>
      <w:lvlJc w:val="left"/>
      <w:pPr>
        <w:ind w:left="1440" w:hanging="360"/>
      </w:pPr>
    </w:lvl>
    <w:lvl w:ilvl="2" w:tplc="B12C78C6">
      <w:start w:val="1"/>
      <w:numFmt w:val="lowerRoman"/>
      <w:lvlText w:val="%3."/>
      <w:lvlJc w:val="right"/>
      <w:pPr>
        <w:ind w:left="2160" w:hanging="180"/>
      </w:pPr>
    </w:lvl>
    <w:lvl w:ilvl="3" w:tplc="B7407FF4">
      <w:start w:val="1"/>
      <w:numFmt w:val="decimal"/>
      <w:lvlText w:val="%4."/>
      <w:lvlJc w:val="left"/>
      <w:pPr>
        <w:ind w:left="2880" w:hanging="360"/>
      </w:pPr>
    </w:lvl>
    <w:lvl w:ilvl="4" w:tplc="46C69BB2">
      <w:start w:val="1"/>
      <w:numFmt w:val="lowerLetter"/>
      <w:lvlText w:val="%5."/>
      <w:lvlJc w:val="left"/>
      <w:pPr>
        <w:ind w:left="3600" w:hanging="360"/>
      </w:pPr>
    </w:lvl>
    <w:lvl w:ilvl="5" w:tplc="924E5448">
      <w:start w:val="1"/>
      <w:numFmt w:val="lowerRoman"/>
      <w:lvlText w:val="%6."/>
      <w:lvlJc w:val="right"/>
      <w:pPr>
        <w:ind w:left="4320" w:hanging="180"/>
      </w:pPr>
    </w:lvl>
    <w:lvl w:ilvl="6" w:tplc="AA0C3136">
      <w:start w:val="1"/>
      <w:numFmt w:val="decimal"/>
      <w:lvlText w:val="%7."/>
      <w:lvlJc w:val="left"/>
      <w:pPr>
        <w:ind w:left="5040" w:hanging="360"/>
      </w:pPr>
    </w:lvl>
    <w:lvl w:ilvl="7" w:tplc="4328AFF2">
      <w:start w:val="1"/>
      <w:numFmt w:val="lowerLetter"/>
      <w:lvlText w:val="%8."/>
      <w:lvlJc w:val="left"/>
      <w:pPr>
        <w:ind w:left="5760" w:hanging="360"/>
      </w:pPr>
    </w:lvl>
    <w:lvl w:ilvl="8" w:tplc="49F00DAA">
      <w:start w:val="1"/>
      <w:numFmt w:val="lowerRoman"/>
      <w:lvlText w:val="%9."/>
      <w:lvlJc w:val="right"/>
      <w:pPr>
        <w:ind w:left="6480" w:hanging="180"/>
      </w:pPr>
    </w:lvl>
  </w:abstractNum>
  <w:abstractNum w:abstractNumId="9" w15:restartNumberingAfterBreak="0">
    <w:nsid w:val="3D35FA08"/>
    <w:multiLevelType w:val="hybridMultilevel"/>
    <w:tmpl w:val="FFFFFFFF"/>
    <w:lvl w:ilvl="0" w:tplc="807ECA34">
      <w:start w:val="1"/>
      <w:numFmt w:val="bullet"/>
      <w:lvlText w:val=""/>
      <w:lvlJc w:val="left"/>
      <w:pPr>
        <w:ind w:left="720" w:hanging="360"/>
      </w:pPr>
      <w:rPr>
        <w:rFonts w:hint="default" w:ascii="Symbol" w:hAnsi="Symbol"/>
      </w:rPr>
    </w:lvl>
    <w:lvl w:ilvl="1" w:tplc="A7087B38">
      <w:start w:val="1"/>
      <w:numFmt w:val="bullet"/>
      <w:lvlText w:val="o"/>
      <w:lvlJc w:val="left"/>
      <w:pPr>
        <w:ind w:left="1440" w:hanging="360"/>
      </w:pPr>
      <w:rPr>
        <w:rFonts w:hint="default" w:ascii="Courier New" w:hAnsi="Courier New"/>
      </w:rPr>
    </w:lvl>
    <w:lvl w:ilvl="2" w:tplc="8A7C323C">
      <w:start w:val="1"/>
      <w:numFmt w:val="bullet"/>
      <w:lvlText w:val=""/>
      <w:lvlJc w:val="left"/>
      <w:pPr>
        <w:ind w:left="2160" w:hanging="360"/>
      </w:pPr>
      <w:rPr>
        <w:rFonts w:hint="default" w:ascii="Wingdings" w:hAnsi="Wingdings"/>
      </w:rPr>
    </w:lvl>
    <w:lvl w:ilvl="3" w:tplc="B5F0508A">
      <w:start w:val="1"/>
      <w:numFmt w:val="bullet"/>
      <w:lvlText w:val=""/>
      <w:lvlJc w:val="left"/>
      <w:pPr>
        <w:ind w:left="2880" w:hanging="360"/>
      </w:pPr>
      <w:rPr>
        <w:rFonts w:hint="default" w:ascii="Symbol" w:hAnsi="Symbol"/>
      </w:rPr>
    </w:lvl>
    <w:lvl w:ilvl="4" w:tplc="3A285D7A">
      <w:start w:val="1"/>
      <w:numFmt w:val="bullet"/>
      <w:lvlText w:val="o"/>
      <w:lvlJc w:val="left"/>
      <w:pPr>
        <w:ind w:left="3600" w:hanging="360"/>
      </w:pPr>
      <w:rPr>
        <w:rFonts w:hint="default" w:ascii="Courier New" w:hAnsi="Courier New"/>
      </w:rPr>
    </w:lvl>
    <w:lvl w:ilvl="5" w:tplc="8F98545A">
      <w:start w:val="1"/>
      <w:numFmt w:val="bullet"/>
      <w:lvlText w:val=""/>
      <w:lvlJc w:val="left"/>
      <w:pPr>
        <w:ind w:left="4320" w:hanging="360"/>
      </w:pPr>
      <w:rPr>
        <w:rFonts w:hint="default" w:ascii="Wingdings" w:hAnsi="Wingdings"/>
      </w:rPr>
    </w:lvl>
    <w:lvl w:ilvl="6" w:tplc="795EA886">
      <w:start w:val="1"/>
      <w:numFmt w:val="bullet"/>
      <w:lvlText w:val=""/>
      <w:lvlJc w:val="left"/>
      <w:pPr>
        <w:ind w:left="5040" w:hanging="360"/>
      </w:pPr>
      <w:rPr>
        <w:rFonts w:hint="default" w:ascii="Symbol" w:hAnsi="Symbol"/>
      </w:rPr>
    </w:lvl>
    <w:lvl w:ilvl="7" w:tplc="A5E60CD0">
      <w:start w:val="1"/>
      <w:numFmt w:val="bullet"/>
      <w:lvlText w:val="o"/>
      <w:lvlJc w:val="left"/>
      <w:pPr>
        <w:ind w:left="5760" w:hanging="360"/>
      </w:pPr>
      <w:rPr>
        <w:rFonts w:hint="default" w:ascii="Courier New" w:hAnsi="Courier New"/>
      </w:rPr>
    </w:lvl>
    <w:lvl w:ilvl="8" w:tplc="0BF64798">
      <w:start w:val="1"/>
      <w:numFmt w:val="bullet"/>
      <w:lvlText w:val=""/>
      <w:lvlJc w:val="left"/>
      <w:pPr>
        <w:ind w:left="6480" w:hanging="360"/>
      </w:pPr>
      <w:rPr>
        <w:rFonts w:hint="default" w:ascii="Wingdings" w:hAnsi="Wingdings"/>
      </w:rPr>
    </w:lvl>
  </w:abstractNum>
  <w:abstractNum w:abstractNumId="10" w15:restartNumberingAfterBreak="0">
    <w:nsid w:val="4FAB0F87"/>
    <w:multiLevelType w:val="hybridMultilevel"/>
    <w:tmpl w:val="FFFFFFFF"/>
    <w:lvl w:ilvl="0" w:tplc="BE680C8A">
      <w:start w:val="1"/>
      <w:numFmt w:val="decimal"/>
      <w:lvlText w:val="%1."/>
      <w:lvlJc w:val="left"/>
      <w:pPr>
        <w:ind w:left="720" w:hanging="360"/>
      </w:pPr>
    </w:lvl>
    <w:lvl w:ilvl="1" w:tplc="6076F424">
      <w:start w:val="1"/>
      <w:numFmt w:val="lowerLetter"/>
      <w:lvlText w:val="%2."/>
      <w:lvlJc w:val="left"/>
      <w:pPr>
        <w:ind w:left="1440" w:hanging="360"/>
      </w:pPr>
    </w:lvl>
    <w:lvl w:ilvl="2" w:tplc="D4763176">
      <w:start w:val="1"/>
      <w:numFmt w:val="lowerRoman"/>
      <w:lvlText w:val="%3."/>
      <w:lvlJc w:val="right"/>
      <w:pPr>
        <w:ind w:left="2160" w:hanging="180"/>
      </w:pPr>
    </w:lvl>
    <w:lvl w:ilvl="3" w:tplc="DB48E93C">
      <w:start w:val="1"/>
      <w:numFmt w:val="decimal"/>
      <w:lvlText w:val="%4."/>
      <w:lvlJc w:val="left"/>
      <w:pPr>
        <w:ind w:left="2880" w:hanging="360"/>
      </w:pPr>
    </w:lvl>
    <w:lvl w:ilvl="4" w:tplc="3128553A">
      <w:start w:val="1"/>
      <w:numFmt w:val="lowerLetter"/>
      <w:lvlText w:val="%5."/>
      <w:lvlJc w:val="left"/>
      <w:pPr>
        <w:ind w:left="3600" w:hanging="360"/>
      </w:pPr>
    </w:lvl>
    <w:lvl w:ilvl="5" w:tplc="E7E4BEF4">
      <w:start w:val="1"/>
      <w:numFmt w:val="lowerRoman"/>
      <w:lvlText w:val="%6."/>
      <w:lvlJc w:val="right"/>
      <w:pPr>
        <w:ind w:left="4320" w:hanging="180"/>
      </w:pPr>
    </w:lvl>
    <w:lvl w:ilvl="6" w:tplc="0EAA0352">
      <w:start w:val="1"/>
      <w:numFmt w:val="decimal"/>
      <w:lvlText w:val="%7."/>
      <w:lvlJc w:val="left"/>
      <w:pPr>
        <w:ind w:left="5040" w:hanging="360"/>
      </w:pPr>
    </w:lvl>
    <w:lvl w:ilvl="7" w:tplc="AC8047E6">
      <w:start w:val="1"/>
      <w:numFmt w:val="lowerLetter"/>
      <w:lvlText w:val="%8."/>
      <w:lvlJc w:val="left"/>
      <w:pPr>
        <w:ind w:left="5760" w:hanging="360"/>
      </w:pPr>
    </w:lvl>
    <w:lvl w:ilvl="8" w:tplc="C0760942">
      <w:start w:val="1"/>
      <w:numFmt w:val="lowerRoman"/>
      <w:lvlText w:val="%9."/>
      <w:lvlJc w:val="right"/>
      <w:pPr>
        <w:ind w:left="6480" w:hanging="180"/>
      </w:pPr>
    </w:lvl>
  </w:abstractNum>
  <w:abstractNum w:abstractNumId="11" w15:restartNumberingAfterBreak="0">
    <w:nsid w:val="5346B651"/>
    <w:multiLevelType w:val="hybridMultilevel"/>
    <w:tmpl w:val="FFFFFFFF"/>
    <w:lvl w:ilvl="0" w:tplc="294A8816">
      <w:start w:val="1"/>
      <w:numFmt w:val="decimal"/>
      <w:lvlText w:val="%1."/>
      <w:lvlJc w:val="left"/>
      <w:pPr>
        <w:ind w:left="720" w:hanging="360"/>
      </w:pPr>
    </w:lvl>
    <w:lvl w:ilvl="1" w:tplc="26529F7C">
      <w:start w:val="1"/>
      <w:numFmt w:val="lowerLetter"/>
      <w:lvlText w:val="%2."/>
      <w:lvlJc w:val="left"/>
      <w:pPr>
        <w:ind w:left="1440" w:hanging="360"/>
      </w:pPr>
    </w:lvl>
    <w:lvl w:ilvl="2" w:tplc="C430DCE6">
      <w:start w:val="1"/>
      <w:numFmt w:val="lowerRoman"/>
      <w:lvlText w:val="%3."/>
      <w:lvlJc w:val="right"/>
      <w:pPr>
        <w:ind w:left="2160" w:hanging="180"/>
      </w:pPr>
    </w:lvl>
    <w:lvl w:ilvl="3" w:tplc="245ADF08">
      <w:start w:val="1"/>
      <w:numFmt w:val="decimal"/>
      <w:lvlText w:val="%4."/>
      <w:lvlJc w:val="left"/>
      <w:pPr>
        <w:ind w:left="2880" w:hanging="360"/>
      </w:pPr>
    </w:lvl>
    <w:lvl w:ilvl="4" w:tplc="E69EFCE6">
      <w:start w:val="1"/>
      <w:numFmt w:val="lowerLetter"/>
      <w:lvlText w:val="%5."/>
      <w:lvlJc w:val="left"/>
      <w:pPr>
        <w:ind w:left="3600" w:hanging="360"/>
      </w:pPr>
    </w:lvl>
    <w:lvl w:ilvl="5" w:tplc="9FD89B12">
      <w:start w:val="1"/>
      <w:numFmt w:val="lowerRoman"/>
      <w:lvlText w:val="%6."/>
      <w:lvlJc w:val="right"/>
      <w:pPr>
        <w:ind w:left="4320" w:hanging="180"/>
      </w:pPr>
    </w:lvl>
    <w:lvl w:ilvl="6" w:tplc="8A2E6F2E">
      <w:start w:val="1"/>
      <w:numFmt w:val="decimal"/>
      <w:lvlText w:val="%7."/>
      <w:lvlJc w:val="left"/>
      <w:pPr>
        <w:ind w:left="5040" w:hanging="360"/>
      </w:pPr>
    </w:lvl>
    <w:lvl w:ilvl="7" w:tplc="916E8AC6">
      <w:start w:val="1"/>
      <w:numFmt w:val="lowerLetter"/>
      <w:lvlText w:val="%8."/>
      <w:lvlJc w:val="left"/>
      <w:pPr>
        <w:ind w:left="5760" w:hanging="360"/>
      </w:pPr>
    </w:lvl>
    <w:lvl w:ilvl="8" w:tplc="391C41B6">
      <w:start w:val="1"/>
      <w:numFmt w:val="lowerRoman"/>
      <w:lvlText w:val="%9."/>
      <w:lvlJc w:val="right"/>
      <w:pPr>
        <w:ind w:left="6480" w:hanging="180"/>
      </w:pPr>
    </w:lvl>
  </w:abstractNum>
  <w:abstractNum w:abstractNumId="12" w15:restartNumberingAfterBreak="0">
    <w:nsid w:val="64676C75"/>
    <w:multiLevelType w:val="hybridMultilevel"/>
    <w:tmpl w:val="FFFFFFFF"/>
    <w:lvl w:ilvl="0" w:tplc="F998BDDC">
      <w:start w:val="1"/>
      <w:numFmt w:val="bullet"/>
      <w:lvlText w:val=""/>
      <w:lvlJc w:val="left"/>
      <w:pPr>
        <w:ind w:left="720" w:hanging="360"/>
      </w:pPr>
      <w:rPr>
        <w:rFonts w:hint="default" w:ascii="Symbol" w:hAnsi="Symbol"/>
      </w:rPr>
    </w:lvl>
    <w:lvl w:ilvl="1" w:tplc="1A9C5132">
      <w:start w:val="1"/>
      <w:numFmt w:val="bullet"/>
      <w:lvlText w:val="o"/>
      <w:lvlJc w:val="left"/>
      <w:pPr>
        <w:ind w:left="1440" w:hanging="360"/>
      </w:pPr>
      <w:rPr>
        <w:rFonts w:hint="default" w:ascii="Courier New" w:hAnsi="Courier New"/>
      </w:rPr>
    </w:lvl>
    <w:lvl w:ilvl="2" w:tplc="3FD070B4">
      <w:start w:val="1"/>
      <w:numFmt w:val="bullet"/>
      <w:lvlText w:val=""/>
      <w:lvlJc w:val="left"/>
      <w:pPr>
        <w:ind w:left="2160" w:hanging="360"/>
      </w:pPr>
      <w:rPr>
        <w:rFonts w:hint="default" w:ascii="Wingdings" w:hAnsi="Wingdings"/>
      </w:rPr>
    </w:lvl>
    <w:lvl w:ilvl="3" w:tplc="178808E2">
      <w:start w:val="1"/>
      <w:numFmt w:val="bullet"/>
      <w:lvlText w:val=""/>
      <w:lvlJc w:val="left"/>
      <w:pPr>
        <w:ind w:left="2880" w:hanging="360"/>
      </w:pPr>
      <w:rPr>
        <w:rFonts w:hint="default" w:ascii="Symbol" w:hAnsi="Symbol"/>
      </w:rPr>
    </w:lvl>
    <w:lvl w:ilvl="4" w:tplc="FFA87244">
      <w:start w:val="1"/>
      <w:numFmt w:val="bullet"/>
      <w:lvlText w:val="o"/>
      <w:lvlJc w:val="left"/>
      <w:pPr>
        <w:ind w:left="3600" w:hanging="360"/>
      </w:pPr>
      <w:rPr>
        <w:rFonts w:hint="default" w:ascii="Courier New" w:hAnsi="Courier New"/>
      </w:rPr>
    </w:lvl>
    <w:lvl w:ilvl="5" w:tplc="FA423CF2">
      <w:start w:val="1"/>
      <w:numFmt w:val="bullet"/>
      <w:lvlText w:val=""/>
      <w:lvlJc w:val="left"/>
      <w:pPr>
        <w:ind w:left="4320" w:hanging="360"/>
      </w:pPr>
      <w:rPr>
        <w:rFonts w:hint="default" w:ascii="Wingdings" w:hAnsi="Wingdings"/>
      </w:rPr>
    </w:lvl>
    <w:lvl w:ilvl="6" w:tplc="78D644EC">
      <w:start w:val="1"/>
      <w:numFmt w:val="bullet"/>
      <w:lvlText w:val=""/>
      <w:lvlJc w:val="left"/>
      <w:pPr>
        <w:ind w:left="5040" w:hanging="360"/>
      </w:pPr>
      <w:rPr>
        <w:rFonts w:hint="default" w:ascii="Symbol" w:hAnsi="Symbol"/>
      </w:rPr>
    </w:lvl>
    <w:lvl w:ilvl="7" w:tplc="A6EC1558">
      <w:start w:val="1"/>
      <w:numFmt w:val="bullet"/>
      <w:lvlText w:val="o"/>
      <w:lvlJc w:val="left"/>
      <w:pPr>
        <w:ind w:left="5760" w:hanging="360"/>
      </w:pPr>
      <w:rPr>
        <w:rFonts w:hint="default" w:ascii="Courier New" w:hAnsi="Courier New"/>
      </w:rPr>
    </w:lvl>
    <w:lvl w:ilvl="8" w:tplc="36420020">
      <w:start w:val="1"/>
      <w:numFmt w:val="bullet"/>
      <w:lvlText w:val=""/>
      <w:lvlJc w:val="left"/>
      <w:pPr>
        <w:ind w:left="6480" w:hanging="360"/>
      </w:pPr>
      <w:rPr>
        <w:rFonts w:hint="default" w:ascii="Wingdings" w:hAnsi="Wingdings"/>
      </w:rPr>
    </w:lvl>
  </w:abstractNum>
  <w:abstractNum w:abstractNumId="13" w15:restartNumberingAfterBreak="0">
    <w:nsid w:val="6A11125F"/>
    <w:multiLevelType w:val="hybridMultilevel"/>
    <w:tmpl w:val="FFFFFFFF"/>
    <w:lvl w:ilvl="0" w:tplc="B214339E">
      <w:start w:val="1"/>
      <w:numFmt w:val="decimal"/>
      <w:lvlText w:val="%1."/>
      <w:lvlJc w:val="left"/>
      <w:pPr>
        <w:ind w:left="720" w:hanging="360"/>
      </w:pPr>
    </w:lvl>
    <w:lvl w:ilvl="1" w:tplc="8E3C074E">
      <w:start w:val="1"/>
      <w:numFmt w:val="lowerLetter"/>
      <w:lvlText w:val="%2."/>
      <w:lvlJc w:val="left"/>
      <w:pPr>
        <w:ind w:left="1440" w:hanging="360"/>
      </w:pPr>
    </w:lvl>
    <w:lvl w:ilvl="2" w:tplc="AD307F7C">
      <w:start w:val="1"/>
      <w:numFmt w:val="lowerRoman"/>
      <w:lvlText w:val="%3."/>
      <w:lvlJc w:val="right"/>
      <w:pPr>
        <w:ind w:left="2160" w:hanging="180"/>
      </w:pPr>
    </w:lvl>
    <w:lvl w:ilvl="3" w:tplc="2A58D172">
      <w:start w:val="1"/>
      <w:numFmt w:val="decimal"/>
      <w:lvlText w:val="%4."/>
      <w:lvlJc w:val="left"/>
      <w:pPr>
        <w:ind w:left="2880" w:hanging="360"/>
      </w:pPr>
    </w:lvl>
    <w:lvl w:ilvl="4" w:tplc="B62E9BC0">
      <w:start w:val="1"/>
      <w:numFmt w:val="lowerLetter"/>
      <w:lvlText w:val="%5."/>
      <w:lvlJc w:val="left"/>
      <w:pPr>
        <w:ind w:left="3600" w:hanging="360"/>
      </w:pPr>
    </w:lvl>
    <w:lvl w:ilvl="5" w:tplc="AAEE1B24">
      <w:start w:val="1"/>
      <w:numFmt w:val="lowerRoman"/>
      <w:lvlText w:val="%6."/>
      <w:lvlJc w:val="right"/>
      <w:pPr>
        <w:ind w:left="4320" w:hanging="180"/>
      </w:pPr>
    </w:lvl>
    <w:lvl w:ilvl="6" w:tplc="AC26B002">
      <w:start w:val="1"/>
      <w:numFmt w:val="decimal"/>
      <w:lvlText w:val="%7."/>
      <w:lvlJc w:val="left"/>
      <w:pPr>
        <w:ind w:left="5040" w:hanging="360"/>
      </w:pPr>
    </w:lvl>
    <w:lvl w:ilvl="7" w:tplc="ED4ADDDA">
      <w:start w:val="1"/>
      <w:numFmt w:val="lowerLetter"/>
      <w:lvlText w:val="%8."/>
      <w:lvlJc w:val="left"/>
      <w:pPr>
        <w:ind w:left="5760" w:hanging="360"/>
      </w:pPr>
    </w:lvl>
    <w:lvl w:ilvl="8" w:tplc="ABEC0932">
      <w:start w:val="1"/>
      <w:numFmt w:val="lowerRoman"/>
      <w:lvlText w:val="%9."/>
      <w:lvlJc w:val="right"/>
      <w:pPr>
        <w:ind w:left="6480" w:hanging="180"/>
      </w:pPr>
    </w:lvl>
  </w:abstractNum>
  <w:num w:numId="1" w16cid:durableId="682050621">
    <w:abstractNumId w:val="4"/>
  </w:num>
  <w:num w:numId="2" w16cid:durableId="951592917">
    <w:abstractNumId w:val="13"/>
  </w:num>
  <w:num w:numId="3" w16cid:durableId="609703462">
    <w:abstractNumId w:val="10"/>
  </w:num>
  <w:num w:numId="4" w16cid:durableId="844132553">
    <w:abstractNumId w:val="11"/>
  </w:num>
  <w:num w:numId="5" w16cid:durableId="1964189067">
    <w:abstractNumId w:val="3"/>
  </w:num>
  <w:num w:numId="6" w16cid:durableId="1269047380">
    <w:abstractNumId w:val="6"/>
  </w:num>
  <w:num w:numId="7" w16cid:durableId="1419862921">
    <w:abstractNumId w:val="7"/>
  </w:num>
  <w:num w:numId="8" w16cid:durableId="754673269">
    <w:abstractNumId w:val="8"/>
  </w:num>
  <w:num w:numId="9" w16cid:durableId="618730337">
    <w:abstractNumId w:val="0"/>
  </w:num>
  <w:num w:numId="10" w16cid:durableId="31152161">
    <w:abstractNumId w:val="2"/>
  </w:num>
  <w:num w:numId="11" w16cid:durableId="1312639231">
    <w:abstractNumId w:val="1"/>
  </w:num>
  <w:num w:numId="12" w16cid:durableId="1638141219">
    <w:abstractNumId w:val="9"/>
  </w:num>
  <w:num w:numId="13" w16cid:durableId="870218376">
    <w:abstractNumId w:val="12"/>
  </w:num>
  <w:num w:numId="14" w16cid:durableId="9958360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4361FF5"/>
    <w:rsid w:val="002358AC"/>
    <w:rsid w:val="00375AE1"/>
    <w:rsid w:val="003F088C"/>
    <w:rsid w:val="005D235C"/>
    <w:rsid w:val="006A5941"/>
    <w:rsid w:val="00763BFE"/>
    <w:rsid w:val="007C46EE"/>
    <w:rsid w:val="00A92095"/>
    <w:rsid w:val="00A922A3"/>
    <w:rsid w:val="00B53DE8"/>
    <w:rsid w:val="00C60CAE"/>
    <w:rsid w:val="00CF4434"/>
    <w:rsid w:val="00E53B7F"/>
    <w:rsid w:val="011FFB86"/>
    <w:rsid w:val="0124D431"/>
    <w:rsid w:val="01A0D0DC"/>
    <w:rsid w:val="01DD0BA3"/>
    <w:rsid w:val="01FE25C0"/>
    <w:rsid w:val="021EFAC7"/>
    <w:rsid w:val="02494D51"/>
    <w:rsid w:val="02537173"/>
    <w:rsid w:val="02F6BA12"/>
    <w:rsid w:val="031096CD"/>
    <w:rsid w:val="0326A110"/>
    <w:rsid w:val="03CE71CC"/>
    <w:rsid w:val="04CD906D"/>
    <w:rsid w:val="04DF79E2"/>
    <w:rsid w:val="060713C2"/>
    <w:rsid w:val="078F062D"/>
    <w:rsid w:val="07A6144E"/>
    <w:rsid w:val="07B43994"/>
    <w:rsid w:val="080270DC"/>
    <w:rsid w:val="082BF9B8"/>
    <w:rsid w:val="090BF797"/>
    <w:rsid w:val="09623B5B"/>
    <w:rsid w:val="0A282278"/>
    <w:rsid w:val="0AC50E5C"/>
    <w:rsid w:val="0AD03FC6"/>
    <w:rsid w:val="0B417696"/>
    <w:rsid w:val="0B8E1300"/>
    <w:rsid w:val="0BCA997B"/>
    <w:rsid w:val="0BFE1BF4"/>
    <w:rsid w:val="0CB1D7D1"/>
    <w:rsid w:val="0CD1F3AF"/>
    <w:rsid w:val="0DDA7F52"/>
    <w:rsid w:val="0EC51D28"/>
    <w:rsid w:val="0EE29AF0"/>
    <w:rsid w:val="1010CAFF"/>
    <w:rsid w:val="105E71AD"/>
    <w:rsid w:val="10A5CBB4"/>
    <w:rsid w:val="110C2660"/>
    <w:rsid w:val="110C2DDB"/>
    <w:rsid w:val="1121D387"/>
    <w:rsid w:val="11564450"/>
    <w:rsid w:val="1162242F"/>
    <w:rsid w:val="11E853DD"/>
    <w:rsid w:val="122A8422"/>
    <w:rsid w:val="12502636"/>
    <w:rsid w:val="12689AF8"/>
    <w:rsid w:val="12A777FB"/>
    <w:rsid w:val="12D31A83"/>
    <w:rsid w:val="12F39B3E"/>
    <w:rsid w:val="13308827"/>
    <w:rsid w:val="13B1484B"/>
    <w:rsid w:val="13C8ACAF"/>
    <w:rsid w:val="144371A0"/>
    <w:rsid w:val="1453FFC2"/>
    <w:rsid w:val="14AABF10"/>
    <w:rsid w:val="14CB9F34"/>
    <w:rsid w:val="14E52CE8"/>
    <w:rsid w:val="150FFFD3"/>
    <w:rsid w:val="15CBE9D4"/>
    <w:rsid w:val="161ABB7B"/>
    <w:rsid w:val="1740C5C0"/>
    <w:rsid w:val="1771E2CC"/>
    <w:rsid w:val="180429E3"/>
    <w:rsid w:val="18708A76"/>
    <w:rsid w:val="18D215E0"/>
    <w:rsid w:val="1920B8CC"/>
    <w:rsid w:val="194FD3F5"/>
    <w:rsid w:val="196F8A84"/>
    <w:rsid w:val="19E19E86"/>
    <w:rsid w:val="1A071B79"/>
    <w:rsid w:val="1A0C8DC9"/>
    <w:rsid w:val="1A378B79"/>
    <w:rsid w:val="1A6CBCC7"/>
    <w:rsid w:val="1A743A00"/>
    <w:rsid w:val="1A9D6142"/>
    <w:rsid w:val="1AA6F946"/>
    <w:rsid w:val="1AD56AB9"/>
    <w:rsid w:val="1ADF02AC"/>
    <w:rsid w:val="1B2D4EEC"/>
    <w:rsid w:val="1B5C564D"/>
    <w:rsid w:val="1B7FB67B"/>
    <w:rsid w:val="1BC75DB8"/>
    <w:rsid w:val="1BD92F98"/>
    <w:rsid w:val="1BF78C7A"/>
    <w:rsid w:val="1C039932"/>
    <w:rsid w:val="1D940EAC"/>
    <w:rsid w:val="1DAF5C03"/>
    <w:rsid w:val="1DB1A7AB"/>
    <w:rsid w:val="1F3A586E"/>
    <w:rsid w:val="1F50F011"/>
    <w:rsid w:val="1FA7CE95"/>
    <w:rsid w:val="1FB55547"/>
    <w:rsid w:val="2015C503"/>
    <w:rsid w:val="20D344D9"/>
    <w:rsid w:val="2116A7E2"/>
    <w:rsid w:val="21A46813"/>
    <w:rsid w:val="21CE292E"/>
    <w:rsid w:val="21FC0824"/>
    <w:rsid w:val="2262557B"/>
    <w:rsid w:val="2274208A"/>
    <w:rsid w:val="22987479"/>
    <w:rsid w:val="22AC7385"/>
    <w:rsid w:val="22C12A83"/>
    <w:rsid w:val="2314D3CD"/>
    <w:rsid w:val="23286ABD"/>
    <w:rsid w:val="2344D8C7"/>
    <w:rsid w:val="23CBD23C"/>
    <w:rsid w:val="23F49B59"/>
    <w:rsid w:val="241BFD7F"/>
    <w:rsid w:val="2461301F"/>
    <w:rsid w:val="24884AD1"/>
    <w:rsid w:val="24B570AD"/>
    <w:rsid w:val="24DB1E68"/>
    <w:rsid w:val="2510BBAE"/>
    <w:rsid w:val="254492A3"/>
    <w:rsid w:val="25450400"/>
    <w:rsid w:val="255507B3"/>
    <w:rsid w:val="256BC6DA"/>
    <w:rsid w:val="25B31441"/>
    <w:rsid w:val="25CA34F0"/>
    <w:rsid w:val="25F9CE1E"/>
    <w:rsid w:val="265F619F"/>
    <w:rsid w:val="2665F47C"/>
    <w:rsid w:val="268A4E2F"/>
    <w:rsid w:val="2728206E"/>
    <w:rsid w:val="27816C65"/>
    <w:rsid w:val="27865D01"/>
    <w:rsid w:val="2817C18A"/>
    <w:rsid w:val="2830BAF1"/>
    <w:rsid w:val="2835E2E4"/>
    <w:rsid w:val="283D500C"/>
    <w:rsid w:val="28A74205"/>
    <w:rsid w:val="28A7A5FB"/>
    <w:rsid w:val="297213EB"/>
    <w:rsid w:val="2972FC6E"/>
    <w:rsid w:val="29761A7B"/>
    <w:rsid w:val="299EC7E2"/>
    <w:rsid w:val="29F34B88"/>
    <w:rsid w:val="2A4E40AA"/>
    <w:rsid w:val="2A50F354"/>
    <w:rsid w:val="2AFB6EEE"/>
    <w:rsid w:val="2AFD9436"/>
    <w:rsid w:val="2B001D67"/>
    <w:rsid w:val="2B083B07"/>
    <w:rsid w:val="2BD65E04"/>
    <w:rsid w:val="2CBF6EB9"/>
    <w:rsid w:val="2D1FED97"/>
    <w:rsid w:val="2DE4AA42"/>
    <w:rsid w:val="2DEAE54D"/>
    <w:rsid w:val="2E524738"/>
    <w:rsid w:val="2EF17C13"/>
    <w:rsid w:val="2F1DA2FA"/>
    <w:rsid w:val="2F314F91"/>
    <w:rsid w:val="2FCD278E"/>
    <w:rsid w:val="30111417"/>
    <w:rsid w:val="30E15D76"/>
    <w:rsid w:val="3134A0CE"/>
    <w:rsid w:val="316F73A2"/>
    <w:rsid w:val="31A4686E"/>
    <w:rsid w:val="32532EF6"/>
    <w:rsid w:val="3265F4E9"/>
    <w:rsid w:val="32BCF289"/>
    <w:rsid w:val="34884FAE"/>
    <w:rsid w:val="34B0D33D"/>
    <w:rsid w:val="356813E5"/>
    <w:rsid w:val="35812E20"/>
    <w:rsid w:val="35B476C5"/>
    <w:rsid w:val="35B9DCE1"/>
    <w:rsid w:val="360D7962"/>
    <w:rsid w:val="36FC76A9"/>
    <w:rsid w:val="371F8705"/>
    <w:rsid w:val="37A8FBE4"/>
    <w:rsid w:val="37F2D013"/>
    <w:rsid w:val="3829D53B"/>
    <w:rsid w:val="3829D9EE"/>
    <w:rsid w:val="382A6881"/>
    <w:rsid w:val="38619F46"/>
    <w:rsid w:val="3866B5AB"/>
    <w:rsid w:val="390F239F"/>
    <w:rsid w:val="395042ED"/>
    <w:rsid w:val="3A3C4A0E"/>
    <w:rsid w:val="3A4DA1AD"/>
    <w:rsid w:val="3A6B06DF"/>
    <w:rsid w:val="3A6D904E"/>
    <w:rsid w:val="3A8F8189"/>
    <w:rsid w:val="3A9D0B41"/>
    <w:rsid w:val="3AD465B2"/>
    <w:rsid w:val="3AEFD9E4"/>
    <w:rsid w:val="3B20B3C4"/>
    <w:rsid w:val="3B3AEE8E"/>
    <w:rsid w:val="3B7F72E3"/>
    <w:rsid w:val="3B82C63A"/>
    <w:rsid w:val="3BBA79F5"/>
    <w:rsid w:val="3BD92129"/>
    <w:rsid w:val="3C158030"/>
    <w:rsid w:val="3C7542C5"/>
    <w:rsid w:val="3C9EB77A"/>
    <w:rsid w:val="3CA022A7"/>
    <w:rsid w:val="3D0246E1"/>
    <w:rsid w:val="3D2DB3C9"/>
    <w:rsid w:val="3DA93FCF"/>
    <w:rsid w:val="3DAB3C42"/>
    <w:rsid w:val="3DAEADA4"/>
    <w:rsid w:val="3DB34A3D"/>
    <w:rsid w:val="3E027223"/>
    <w:rsid w:val="3E1E2CD3"/>
    <w:rsid w:val="3E2FAC90"/>
    <w:rsid w:val="3E5B4049"/>
    <w:rsid w:val="3EF211FF"/>
    <w:rsid w:val="3EF8FB12"/>
    <w:rsid w:val="3F071A90"/>
    <w:rsid w:val="3FAF35D1"/>
    <w:rsid w:val="3FC955A3"/>
    <w:rsid w:val="3FDA26BF"/>
    <w:rsid w:val="3FE0E369"/>
    <w:rsid w:val="40217714"/>
    <w:rsid w:val="4048410E"/>
    <w:rsid w:val="404D86B9"/>
    <w:rsid w:val="408C7CE0"/>
    <w:rsid w:val="4095EE1A"/>
    <w:rsid w:val="40964803"/>
    <w:rsid w:val="411F108B"/>
    <w:rsid w:val="415819B7"/>
    <w:rsid w:val="426625B0"/>
    <w:rsid w:val="42E686B0"/>
    <w:rsid w:val="438446AD"/>
    <w:rsid w:val="43D3A3EC"/>
    <w:rsid w:val="44709E79"/>
    <w:rsid w:val="44FA7EC5"/>
    <w:rsid w:val="450F864E"/>
    <w:rsid w:val="4553BF54"/>
    <w:rsid w:val="455A37D4"/>
    <w:rsid w:val="456DC927"/>
    <w:rsid w:val="45C68177"/>
    <w:rsid w:val="46C71ECC"/>
    <w:rsid w:val="46D83AA4"/>
    <w:rsid w:val="46F4E7DD"/>
    <w:rsid w:val="476778D6"/>
    <w:rsid w:val="4797C773"/>
    <w:rsid w:val="47B5E8EA"/>
    <w:rsid w:val="485380B1"/>
    <w:rsid w:val="487E7909"/>
    <w:rsid w:val="4A0EEF78"/>
    <w:rsid w:val="4A17FC56"/>
    <w:rsid w:val="4A41300E"/>
    <w:rsid w:val="4A674FB8"/>
    <w:rsid w:val="4B187C95"/>
    <w:rsid w:val="4B3D7D6E"/>
    <w:rsid w:val="4B97A6F5"/>
    <w:rsid w:val="4CA934F1"/>
    <w:rsid w:val="4D493193"/>
    <w:rsid w:val="4DC0C0D1"/>
    <w:rsid w:val="4DF52713"/>
    <w:rsid w:val="4DFAD5A6"/>
    <w:rsid w:val="4E271D30"/>
    <w:rsid w:val="4E8E27B5"/>
    <w:rsid w:val="4F617F43"/>
    <w:rsid w:val="4F7CEC9C"/>
    <w:rsid w:val="503CB71B"/>
    <w:rsid w:val="508E59F6"/>
    <w:rsid w:val="50A19F75"/>
    <w:rsid w:val="50B18A93"/>
    <w:rsid w:val="51809AAC"/>
    <w:rsid w:val="51B3BDF4"/>
    <w:rsid w:val="51BFCAFB"/>
    <w:rsid w:val="528FAA2C"/>
    <w:rsid w:val="52F35576"/>
    <w:rsid w:val="532A1E93"/>
    <w:rsid w:val="532E32F3"/>
    <w:rsid w:val="5356EEF5"/>
    <w:rsid w:val="54CCF77A"/>
    <w:rsid w:val="54E0D05B"/>
    <w:rsid w:val="54F48377"/>
    <w:rsid w:val="551D064D"/>
    <w:rsid w:val="552C5EAD"/>
    <w:rsid w:val="553A98E1"/>
    <w:rsid w:val="555A6D1A"/>
    <w:rsid w:val="55DE2353"/>
    <w:rsid w:val="562CB568"/>
    <w:rsid w:val="56A86E84"/>
    <w:rsid w:val="56C28EC1"/>
    <w:rsid w:val="574D6030"/>
    <w:rsid w:val="5767EF92"/>
    <w:rsid w:val="57842F4C"/>
    <w:rsid w:val="57CB0200"/>
    <w:rsid w:val="58343D7D"/>
    <w:rsid w:val="59285FDD"/>
    <w:rsid w:val="593A82E0"/>
    <w:rsid w:val="5959E7BF"/>
    <w:rsid w:val="59E8AA62"/>
    <w:rsid w:val="5A106F84"/>
    <w:rsid w:val="5A9BB021"/>
    <w:rsid w:val="5AB29821"/>
    <w:rsid w:val="5AF91E00"/>
    <w:rsid w:val="5AFA524C"/>
    <w:rsid w:val="5B1D2405"/>
    <w:rsid w:val="5B4BB028"/>
    <w:rsid w:val="5B796817"/>
    <w:rsid w:val="5B8692F5"/>
    <w:rsid w:val="5BC27D6B"/>
    <w:rsid w:val="5C31C347"/>
    <w:rsid w:val="5CC98262"/>
    <w:rsid w:val="5CD8F2CA"/>
    <w:rsid w:val="5CDC5661"/>
    <w:rsid w:val="5D04E267"/>
    <w:rsid w:val="5D37E895"/>
    <w:rsid w:val="5DA2FD72"/>
    <w:rsid w:val="5DC640A7"/>
    <w:rsid w:val="5E1FE2E5"/>
    <w:rsid w:val="5E704511"/>
    <w:rsid w:val="5EBBF4D2"/>
    <w:rsid w:val="5EDE2B61"/>
    <w:rsid w:val="5EF3507B"/>
    <w:rsid w:val="5F3FDD1C"/>
    <w:rsid w:val="5FC498EB"/>
    <w:rsid w:val="60FEEA06"/>
    <w:rsid w:val="61410385"/>
    <w:rsid w:val="61E32C55"/>
    <w:rsid w:val="6216545F"/>
    <w:rsid w:val="6268EAF2"/>
    <w:rsid w:val="62DF67D2"/>
    <w:rsid w:val="62E6E07E"/>
    <w:rsid w:val="63A05C46"/>
    <w:rsid w:val="641FFBA4"/>
    <w:rsid w:val="64361FF5"/>
    <w:rsid w:val="643BE91F"/>
    <w:rsid w:val="645454E3"/>
    <w:rsid w:val="64E92389"/>
    <w:rsid w:val="650A0C85"/>
    <w:rsid w:val="65B05A5F"/>
    <w:rsid w:val="65F38D12"/>
    <w:rsid w:val="660D260E"/>
    <w:rsid w:val="663687F8"/>
    <w:rsid w:val="667F8BB0"/>
    <w:rsid w:val="66A3EC96"/>
    <w:rsid w:val="678E0C54"/>
    <w:rsid w:val="67E3E74F"/>
    <w:rsid w:val="67F5BC29"/>
    <w:rsid w:val="681CC458"/>
    <w:rsid w:val="68960946"/>
    <w:rsid w:val="68BE4FC7"/>
    <w:rsid w:val="692AB90A"/>
    <w:rsid w:val="6936E4AC"/>
    <w:rsid w:val="6A2CF3D8"/>
    <w:rsid w:val="6A3DE0D0"/>
    <w:rsid w:val="6A534D67"/>
    <w:rsid w:val="6B2F08F3"/>
    <w:rsid w:val="6B3BBF16"/>
    <w:rsid w:val="6BCFB396"/>
    <w:rsid w:val="6C685D57"/>
    <w:rsid w:val="6CF77AE7"/>
    <w:rsid w:val="6D20D3F0"/>
    <w:rsid w:val="6D2220BA"/>
    <w:rsid w:val="6D29BE03"/>
    <w:rsid w:val="6D4C481C"/>
    <w:rsid w:val="6D8F649A"/>
    <w:rsid w:val="6D92EA8B"/>
    <w:rsid w:val="6DFA0FF1"/>
    <w:rsid w:val="6E46DB93"/>
    <w:rsid w:val="6E5834E4"/>
    <w:rsid w:val="6E728541"/>
    <w:rsid w:val="6EB84A51"/>
    <w:rsid w:val="6EF8DEA3"/>
    <w:rsid w:val="6F047802"/>
    <w:rsid w:val="6F16D932"/>
    <w:rsid w:val="6F9A5975"/>
    <w:rsid w:val="6FED5EDD"/>
    <w:rsid w:val="7022A942"/>
    <w:rsid w:val="705ECF17"/>
    <w:rsid w:val="708AF55F"/>
    <w:rsid w:val="708B45B0"/>
    <w:rsid w:val="70B9B8BB"/>
    <w:rsid w:val="70CC31B3"/>
    <w:rsid w:val="71C78A70"/>
    <w:rsid w:val="72061E6B"/>
    <w:rsid w:val="724149E4"/>
    <w:rsid w:val="729485B9"/>
    <w:rsid w:val="72FF9B89"/>
    <w:rsid w:val="73C3E68A"/>
    <w:rsid w:val="73CBDC2B"/>
    <w:rsid w:val="73FD27FA"/>
    <w:rsid w:val="7445AA59"/>
    <w:rsid w:val="748C5961"/>
    <w:rsid w:val="74A9A721"/>
    <w:rsid w:val="74D35E15"/>
    <w:rsid w:val="752BD882"/>
    <w:rsid w:val="75E08BD5"/>
    <w:rsid w:val="75E5B425"/>
    <w:rsid w:val="75FA0A6B"/>
    <w:rsid w:val="763EF4BF"/>
    <w:rsid w:val="76C0A843"/>
    <w:rsid w:val="76F9652A"/>
    <w:rsid w:val="77948A31"/>
    <w:rsid w:val="77A9853B"/>
    <w:rsid w:val="78A27BA0"/>
    <w:rsid w:val="78B9EDD8"/>
    <w:rsid w:val="790ADCDF"/>
    <w:rsid w:val="7915C840"/>
    <w:rsid w:val="7A6A25FE"/>
    <w:rsid w:val="7A79A326"/>
    <w:rsid w:val="7AEC61C2"/>
    <w:rsid w:val="7B35DAFF"/>
    <w:rsid w:val="7B64FD1B"/>
    <w:rsid w:val="7B8B6349"/>
    <w:rsid w:val="7BD754C5"/>
    <w:rsid w:val="7BFB003B"/>
    <w:rsid w:val="7C49BB37"/>
    <w:rsid w:val="7DE18716"/>
    <w:rsid w:val="7EBB6715"/>
    <w:rsid w:val="7EDC882E"/>
    <w:rsid w:val="7EE2DC08"/>
    <w:rsid w:val="7EE6A88E"/>
    <w:rsid w:val="7F03F7CF"/>
    <w:rsid w:val="7F6D23E9"/>
    <w:rsid w:val="7F9681A4"/>
    <w:rsid w:val="7FAF8A3F"/>
    <w:rsid w:val="7FBCBE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61FF5"/>
  <w15:chartTrackingRefBased/>
  <w15:docId w15:val="{4E98210E-E3C0-4936-BCAE-F1970F833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A5941"/>
    <w:rPr>
      <w:b/>
      <w:bCs/>
    </w:rPr>
  </w:style>
  <w:style w:type="character" w:styleId="CommentSubjectChar" w:customStyle="1">
    <w:name w:val="Comment Subject Char"/>
    <w:basedOn w:val="CommentTextChar"/>
    <w:link w:val="CommentSubject"/>
    <w:uiPriority w:val="99"/>
    <w:semiHidden/>
    <w:rsid w:val="006A59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microsoft.com/office/2019/05/relationships/documenttasks" Target="documenttasks/documenttasks1.xml" Id="rId15" /><Relationship Type="http://schemas.openxmlformats.org/officeDocument/2006/relationships/numbering" Target="numbering.xml" Id="rId4" /><Relationship Type="http://schemas.openxmlformats.org/officeDocument/2006/relationships/theme" Target="theme/theme1.xml" Id="rId14" /><Relationship Type="http://schemas.openxmlformats.org/officeDocument/2006/relationships/hyperlink" Target="mailto:rcastro@impack.ca" TargetMode="External" Id="Rbd6bc8b0ce58451d" /><Relationship Type="http://schemas.openxmlformats.org/officeDocument/2006/relationships/hyperlink" Target="http://www.impack.ca/" TargetMode="External" Id="R334753cc576542de" /><Relationship Type="http://schemas.microsoft.com/office/2020/10/relationships/intelligence" Target="intelligence2.xml" Id="R5ca2c1264704463f" /><Relationship Type="http://schemas.openxmlformats.org/officeDocument/2006/relationships/image" Target="/media/image3.png" Id="R172ec7983ef0412c" /><Relationship Type="http://schemas.openxmlformats.org/officeDocument/2006/relationships/image" Target="/media/image4.png" Id="Rb5dd4823913349fb" /><Relationship Type="http://schemas.openxmlformats.org/officeDocument/2006/relationships/image" Target="/media/image5.jpg" Id="R5cc44c1f53b54ed8" /></Relationships>
</file>

<file path=word/documenttasks/documenttasks1.xml><?xml version="1.0" encoding="utf-8"?>
<t:Tasks xmlns:t="http://schemas.microsoft.com/office/tasks/2019/documenttasks" xmlns:oel="http://schemas.microsoft.com/office/2019/extlst">
  <t:Task id="{BCA97C42-B0FE-4B81-8CF4-4E627BAF05E6}">
    <t:Anchor>
      <t:Comment id="1725832746"/>
    </t:Anchor>
    <t:History>
      <t:Event id="{F74F00F3-73D7-463C-B2E4-32053158A69D}" time="2024-11-16T16:59:25.681Z">
        <t:Attribution userId="S::fawna@impack.ca::b55cd59f-d2d6-482a-9e94-462b7f578eee" userProvider="AD" userName="Fawn Alleyne"/>
        <t:Anchor>
          <t:Comment id="1725832746"/>
        </t:Anchor>
        <t:Create/>
      </t:Event>
      <t:Event id="{4B4510DE-AD07-4394-B128-723F55A258E0}" time="2024-11-16T16:59:25.681Z">
        <t:Attribution userId="S::fawna@impack.ca::b55cd59f-d2d6-482a-9e94-462b7f578eee" userProvider="AD" userName="Fawn Alleyne"/>
        <t:Anchor>
          <t:Comment id="1725832746"/>
        </t:Anchor>
        <t:Assign userId="S::mtremblay@impack.ca::e6e16e0b-f921-4df0-9199-7710ea5b78fa" userProvider="AD" userName="Mathieu Tremblay"/>
      </t:Event>
      <t:Event id="{EC73B2A1-A04D-4B1F-9FBF-D258004F041B}" time="2024-11-16T16:59:25.681Z">
        <t:Attribution userId="S::fawna@impack.ca::b55cd59f-d2d6-482a-9e94-462b7f578eee" userProvider="AD" userName="Fawn Alleyne"/>
        <t:Anchor>
          <t:Comment id="1725832746"/>
        </t:Anchor>
        <t:SetTitle title="@Mathieu Tremblay what are the actual dates here?"/>
      </t:Event>
    </t:History>
  </t:Task>
  <t:Task id="{EBBB26C0-EFD3-435D-B87D-D44965D756DB}">
    <t:Anchor>
      <t:Comment id="1497292529"/>
    </t:Anchor>
    <t:History>
      <t:Event id="{05B68E17-D75D-4D51-8119-5129E97E2460}" time="2024-11-16T17:00:24.57Z">
        <t:Attribution userId="S::fawna@impack.ca::b55cd59f-d2d6-482a-9e94-462b7f578eee" userProvider="AD" userName="Fawn Alleyne"/>
        <t:Anchor>
          <t:Comment id="1497292529"/>
        </t:Anchor>
        <t:Create/>
      </t:Event>
      <t:Event id="{02CAEE78-DAF0-4576-9F89-E87F93B2E46A}" time="2024-11-16T17:00:24.57Z">
        <t:Attribution userId="S::fawna@impack.ca::b55cd59f-d2d6-482a-9e94-462b7f578eee" userProvider="AD" userName="Fawn Alleyne"/>
        <t:Anchor>
          <t:Comment id="1497292529"/>
        </t:Anchor>
        <t:Assign userId="S::fawna@impack.ca::b55cd59f-d2d6-482a-9e94-462b7f578eee" userProvider="AD" userName="Fawn Alleyne"/>
      </t:Event>
      <t:Event id="{792B4439-4509-4640-B5BF-5A67655F596C}" time="2024-11-16T17:00:24.57Z">
        <t:Attribution userId="S::fawna@impack.ca::b55cd59f-d2d6-482a-9e94-462b7f578eee" userProvider="AD" userName="Fawn Alleyne"/>
        <t:Anchor>
          <t:Comment id="1497292529"/>
        </t:Anchor>
        <t:SetTitle title="This sentence is a lot smashed into one. Detangle it, make it easier to digest. @Fawn Alleyne"/>
      </t:Event>
    </t:History>
  </t:Task>
  <t:Task id="{015D7783-003E-4E47-BAA3-3D81A6B1CE13}">
    <t:Anchor>
      <t:Comment id="854250839"/>
    </t:Anchor>
    <t:History>
      <t:Event id="{D3B1CEFB-647D-4D61-98BF-F47CAE40FBE9}" time="2024-11-18T14:58:48.943Z">
        <t:Attribution userId="S::rcastro@impack.ca::e2606ef4-63c7-426a-b669-454b584fb5ef" userProvider="AD" userName="Ruth Castro"/>
        <t:Anchor>
          <t:Comment id="854250839"/>
        </t:Anchor>
        <t:Create/>
      </t:Event>
      <t:Event id="{47C8BC13-49F8-4C97-AE6B-4EA8F69081E1}" time="2024-11-18T14:58:48.943Z">
        <t:Attribution userId="S::rcastro@impack.ca::e2606ef4-63c7-426a-b669-454b584fb5ef" userProvider="AD" userName="Ruth Castro"/>
        <t:Anchor>
          <t:Comment id="854250839"/>
        </t:Anchor>
        <t:Assign userId="S::fawna@impack.ca::b55cd59f-d2d6-482a-9e94-462b7f578eee" userProvider="AD" userName="Fawn Alleyne"/>
      </t:Event>
      <t:Event id="{EEF8EA83-EF0A-412C-A70C-B56C8E1DFBA6}" time="2024-11-18T14:58:48.943Z">
        <t:Attribution userId="S::rcastro@impack.ca::e2606ef4-63c7-426a-b669-454b584fb5ef" userProvider="AD" userName="Ruth Castro"/>
        <t:Anchor>
          <t:Comment id="854250839"/>
        </t:Anchor>
        <t:SetTitle title="@Fawn Alleyne here is how I layout Press releases based on Canadian jounrnalistic standards specially for corporate releases. I like keeping them short and to the point for engagement and highlight key thoughts and quotes and it is setup as inverted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4be2bd5-61b0-4750-8948-3eeafd7fc45d">
      <Terms xmlns="http://schemas.microsoft.com/office/infopath/2007/PartnerControls"/>
    </lcf76f155ced4ddcb4097134ff3c332f>
    <TaxCatchAll xmlns="8c3330f8-7624-4426-9d7d-de568d3211e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0D565CF9AEAE4F9C3F134F7D0A58DB" ma:contentTypeVersion="15" ma:contentTypeDescription="Crée un document." ma:contentTypeScope="" ma:versionID="eb4cf86b2fc71e3f91ff8ab1d207a9c6">
  <xsd:schema xmlns:xsd="http://www.w3.org/2001/XMLSchema" xmlns:xs="http://www.w3.org/2001/XMLSchema" xmlns:p="http://schemas.microsoft.com/office/2006/metadata/properties" xmlns:ns2="34be2bd5-61b0-4750-8948-3eeafd7fc45d" xmlns:ns3="8c3330f8-7624-4426-9d7d-de568d3211e0" targetNamespace="http://schemas.microsoft.com/office/2006/metadata/properties" ma:root="true" ma:fieldsID="03fedfaa26b8fdf6e566ba3fc4603a63" ns2:_="" ns3:_="">
    <xsd:import namespace="34be2bd5-61b0-4750-8948-3eeafd7fc45d"/>
    <xsd:import namespace="8c3330f8-7624-4426-9d7d-de568d3211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e2bd5-61b0-4750-8948-3eeafd7fc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bc254922-dc6d-42d2-9e08-9d678ba09c3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3330f8-7624-4426-9d7d-de568d3211e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a9f2af-acba-4dc2-a522-0e132f63fdda}" ma:internalName="TaxCatchAll" ma:showField="CatchAllData" ma:web="8c3330f8-7624-4426-9d7d-de568d3211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CB26D7-6FAD-4260-9B3F-0659EE947744}">
  <ds:schemaRefs>
    <ds:schemaRef ds:uri="http://schemas.microsoft.com/office/2006/metadata/properties"/>
    <ds:schemaRef ds:uri="http://schemas.microsoft.com/office/infopath/2007/PartnerControls"/>
    <ds:schemaRef ds:uri="34be2bd5-61b0-4750-8948-3eeafd7fc45d"/>
    <ds:schemaRef ds:uri="8c3330f8-7624-4426-9d7d-de568d3211e0"/>
  </ds:schemaRefs>
</ds:datastoreItem>
</file>

<file path=customXml/itemProps2.xml><?xml version="1.0" encoding="utf-8"?>
<ds:datastoreItem xmlns:ds="http://schemas.openxmlformats.org/officeDocument/2006/customXml" ds:itemID="{7A1CA71C-E608-4063-93F3-3E00B2AB995C}">
  <ds:schemaRefs>
    <ds:schemaRef ds:uri="http://schemas.microsoft.com/sharepoint/v3/contenttype/forms"/>
  </ds:schemaRefs>
</ds:datastoreItem>
</file>

<file path=customXml/itemProps3.xml><?xml version="1.0" encoding="utf-8"?>
<ds:datastoreItem xmlns:ds="http://schemas.openxmlformats.org/officeDocument/2006/customXml" ds:itemID="{4E66D855-AA05-403A-8D46-0580876C11E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Fawn Alleyne</dc:creator>
  <cp:keywords/>
  <dc:description/>
  <cp:lastModifiedBy>Ruth Castro</cp:lastModifiedBy>
  <cp:revision>21</cp:revision>
  <cp:lastPrinted>2025-01-03T19:28:00Z</cp:lastPrinted>
  <dcterms:created xsi:type="dcterms:W3CDTF">2024-11-08T15:08:00Z</dcterms:created>
  <dcterms:modified xsi:type="dcterms:W3CDTF">2025-03-19T15:14:08Z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0x010100CC0D565CF9AEAE4F9C3F134F7D0A58DB</vt:lpwstr>
  </property>
  <property fmtid="{D5CDD505-2E9C-101B-9397-08002B2CF9AE}" pid="3" name="MediaServiceImageTags">
    <vt:lpwstr/>
  </property>
</Properties>
</file>